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CEEF" w14:textId="1118500A" w:rsidR="00B060AF" w:rsidRDefault="0001437C" w:rsidP="003470BE">
      <w:pPr>
        <w:jc w:val="center"/>
        <w:rPr>
          <w:b/>
          <w:sz w:val="30"/>
          <w:szCs w:val="30"/>
        </w:rPr>
      </w:pPr>
      <w:r>
        <w:rPr>
          <w:rFonts w:hint="eastAsia"/>
          <w:b/>
          <w:sz w:val="30"/>
          <w:szCs w:val="30"/>
        </w:rPr>
        <w:t>上海交通大学</w:t>
      </w:r>
      <w:r w:rsidR="00B060AF">
        <w:rPr>
          <w:rFonts w:hint="eastAsia"/>
          <w:b/>
          <w:sz w:val="30"/>
          <w:szCs w:val="30"/>
        </w:rPr>
        <w:t>工程硕博士专项</w:t>
      </w:r>
      <w:r w:rsidR="007A7A8E" w:rsidRPr="007A7A8E">
        <w:rPr>
          <w:rFonts w:hint="eastAsia"/>
          <w:b/>
          <w:sz w:val="30"/>
          <w:szCs w:val="30"/>
        </w:rPr>
        <w:t>航空发动机和燃气轮机</w:t>
      </w:r>
      <w:r w:rsidR="0024344F" w:rsidRPr="00983A05">
        <w:rPr>
          <w:rFonts w:hint="eastAsia"/>
          <w:b/>
          <w:sz w:val="30"/>
          <w:szCs w:val="30"/>
        </w:rPr>
        <w:t>领域</w:t>
      </w:r>
    </w:p>
    <w:p w14:paraId="42C89FE4" w14:textId="60A96A5A" w:rsidR="00F3642D" w:rsidRPr="00F3642D" w:rsidRDefault="0024344F" w:rsidP="007A7A8E">
      <w:pPr>
        <w:jc w:val="center"/>
        <w:rPr>
          <w:b/>
          <w:sz w:val="30"/>
          <w:szCs w:val="30"/>
        </w:rPr>
      </w:pPr>
      <w:r w:rsidRPr="00983A05">
        <w:rPr>
          <w:b/>
          <w:sz w:val="30"/>
          <w:szCs w:val="30"/>
        </w:rPr>
        <w:t>2023</w:t>
      </w:r>
      <w:r w:rsidRPr="00983A05">
        <w:rPr>
          <w:rFonts w:hint="eastAsia"/>
          <w:b/>
          <w:sz w:val="30"/>
          <w:szCs w:val="30"/>
        </w:rPr>
        <w:t>级</w:t>
      </w:r>
      <w:r w:rsidR="00F3642D">
        <w:rPr>
          <w:rFonts w:hint="eastAsia"/>
          <w:b/>
          <w:sz w:val="30"/>
          <w:szCs w:val="30"/>
        </w:rPr>
        <w:t>全日制博士</w:t>
      </w:r>
      <w:r w:rsidRPr="00983A05">
        <w:rPr>
          <w:rFonts w:hint="eastAsia"/>
          <w:b/>
          <w:sz w:val="30"/>
          <w:szCs w:val="30"/>
        </w:rPr>
        <w:t>研究生培养方案</w:t>
      </w:r>
    </w:p>
    <w:p w14:paraId="386ED008" w14:textId="434013AD" w:rsidR="00983A05" w:rsidRPr="00983A05" w:rsidRDefault="00983A05" w:rsidP="00B10031">
      <w:pPr>
        <w:pStyle w:val="1"/>
        <w:spacing w:before="156" w:after="156"/>
      </w:pPr>
      <w:bookmarkStart w:id="0" w:name="_Hlk133314283"/>
      <w:r w:rsidRPr="00983A05">
        <w:rPr>
          <w:rFonts w:hint="eastAsia"/>
        </w:rPr>
        <w:t>一、基本信息</w:t>
      </w:r>
    </w:p>
    <w:tbl>
      <w:tblPr>
        <w:tblStyle w:val="a3"/>
        <w:tblW w:w="0" w:type="auto"/>
        <w:tblLook w:val="04A0" w:firstRow="1" w:lastRow="0" w:firstColumn="1" w:lastColumn="0" w:noHBand="0" w:noVBand="1"/>
      </w:tblPr>
      <w:tblGrid>
        <w:gridCol w:w="1271"/>
        <w:gridCol w:w="1134"/>
        <w:gridCol w:w="1701"/>
        <w:gridCol w:w="992"/>
        <w:gridCol w:w="1418"/>
        <w:gridCol w:w="1780"/>
      </w:tblGrid>
      <w:tr w:rsidR="00983A05" w:rsidRPr="00D34D8F" w14:paraId="5232E209" w14:textId="77777777" w:rsidTr="00B937E2">
        <w:trPr>
          <w:trHeight w:val="454"/>
        </w:trPr>
        <w:tc>
          <w:tcPr>
            <w:tcW w:w="1271" w:type="dxa"/>
            <w:vAlign w:val="center"/>
          </w:tcPr>
          <w:bookmarkEnd w:id="0"/>
          <w:p w14:paraId="4FDB78E3" w14:textId="06CCC221" w:rsidR="00983A05" w:rsidRPr="00C575E7" w:rsidRDefault="00983A05" w:rsidP="00C575E7">
            <w:pPr>
              <w:rPr>
                <w:b/>
              </w:rPr>
            </w:pPr>
            <w:r w:rsidRPr="00C575E7">
              <w:rPr>
                <w:rFonts w:hint="eastAsia"/>
                <w:b/>
              </w:rPr>
              <w:t>院系名称</w:t>
            </w:r>
          </w:p>
        </w:tc>
        <w:tc>
          <w:tcPr>
            <w:tcW w:w="3827" w:type="dxa"/>
            <w:gridSpan w:val="3"/>
            <w:vAlign w:val="center"/>
          </w:tcPr>
          <w:p w14:paraId="31B97EC6" w14:textId="4F4FC6DF" w:rsidR="00983A05" w:rsidRPr="00D34D8F" w:rsidRDefault="00D34D8F" w:rsidP="00C575E7">
            <w:r>
              <w:rPr>
                <w:rFonts w:hint="eastAsia"/>
              </w:rPr>
              <w:t>机械与动力工程学院</w:t>
            </w:r>
          </w:p>
        </w:tc>
        <w:tc>
          <w:tcPr>
            <w:tcW w:w="1418" w:type="dxa"/>
            <w:vAlign w:val="center"/>
          </w:tcPr>
          <w:p w14:paraId="34413165" w14:textId="428D4A9A" w:rsidR="00983A05" w:rsidRPr="00C575E7" w:rsidRDefault="00D34D8F" w:rsidP="00C575E7">
            <w:pPr>
              <w:rPr>
                <w:b/>
              </w:rPr>
            </w:pPr>
            <w:r w:rsidRPr="00C575E7">
              <w:rPr>
                <w:rFonts w:hint="eastAsia"/>
                <w:b/>
              </w:rPr>
              <w:t>适用年级</w:t>
            </w:r>
          </w:p>
        </w:tc>
        <w:tc>
          <w:tcPr>
            <w:tcW w:w="1780" w:type="dxa"/>
            <w:vAlign w:val="center"/>
          </w:tcPr>
          <w:p w14:paraId="4410C3C3" w14:textId="3C38FA2B" w:rsidR="00983A05" w:rsidRPr="00D34D8F" w:rsidRDefault="00D34D8F" w:rsidP="00C575E7">
            <w:r w:rsidRPr="00D34D8F">
              <w:rPr>
                <w:rFonts w:hint="eastAsia"/>
              </w:rPr>
              <w:t>2</w:t>
            </w:r>
            <w:r w:rsidRPr="00D34D8F">
              <w:t>023</w:t>
            </w:r>
            <w:r w:rsidRPr="00D34D8F">
              <w:rPr>
                <w:rFonts w:hint="eastAsia"/>
              </w:rPr>
              <w:t>级</w:t>
            </w:r>
          </w:p>
        </w:tc>
      </w:tr>
      <w:tr w:rsidR="009D786D" w:rsidRPr="00D34D8F" w14:paraId="039F6AA3" w14:textId="77777777" w:rsidTr="00B937E2">
        <w:trPr>
          <w:trHeight w:val="454"/>
        </w:trPr>
        <w:tc>
          <w:tcPr>
            <w:tcW w:w="1271" w:type="dxa"/>
            <w:vAlign w:val="center"/>
          </w:tcPr>
          <w:p w14:paraId="05165714" w14:textId="72FC400B" w:rsidR="009D786D" w:rsidRPr="00C575E7" w:rsidRDefault="009D786D" w:rsidP="009D786D">
            <w:pPr>
              <w:rPr>
                <w:b/>
              </w:rPr>
            </w:pPr>
            <w:r w:rsidRPr="00C575E7">
              <w:rPr>
                <w:rFonts w:hint="eastAsia"/>
                <w:b/>
              </w:rPr>
              <w:t>适用专业</w:t>
            </w:r>
          </w:p>
        </w:tc>
        <w:tc>
          <w:tcPr>
            <w:tcW w:w="3827" w:type="dxa"/>
            <w:gridSpan w:val="3"/>
            <w:vAlign w:val="center"/>
          </w:tcPr>
          <w:p w14:paraId="45174BA5" w14:textId="3152E66D" w:rsidR="009D786D" w:rsidRPr="00D34D8F" w:rsidRDefault="009D786D" w:rsidP="009D786D">
            <w:r>
              <w:rPr>
                <w:rFonts w:hint="eastAsia"/>
              </w:rPr>
              <w:t>机械</w:t>
            </w:r>
            <w:r w:rsidR="00FF1EA3">
              <w:rPr>
                <w:rFonts w:hint="eastAsia"/>
              </w:rPr>
              <w:t>、能源动力</w:t>
            </w:r>
          </w:p>
        </w:tc>
        <w:tc>
          <w:tcPr>
            <w:tcW w:w="1418" w:type="dxa"/>
            <w:vAlign w:val="center"/>
          </w:tcPr>
          <w:p w14:paraId="29BDC751" w14:textId="299E01F0" w:rsidR="009D786D" w:rsidRPr="00C575E7" w:rsidRDefault="005A466A" w:rsidP="009D786D">
            <w:pPr>
              <w:rPr>
                <w:b/>
              </w:rPr>
            </w:pPr>
            <w:r>
              <w:rPr>
                <w:rFonts w:hint="eastAsia"/>
                <w:b/>
              </w:rPr>
              <w:t>基本</w:t>
            </w:r>
            <w:r w:rsidR="009D786D">
              <w:rPr>
                <w:rFonts w:hint="eastAsia"/>
                <w:b/>
              </w:rPr>
              <w:t>学制</w:t>
            </w:r>
          </w:p>
        </w:tc>
        <w:tc>
          <w:tcPr>
            <w:tcW w:w="1780" w:type="dxa"/>
            <w:vAlign w:val="center"/>
          </w:tcPr>
          <w:p w14:paraId="7094481D" w14:textId="5489E1BA" w:rsidR="009D786D" w:rsidRPr="00D34D8F" w:rsidRDefault="009D786D" w:rsidP="009D786D">
            <w:r>
              <w:rPr>
                <w:rFonts w:hint="eastAsia"/>
              </w:rPr>
              <w:t>5年</w:t>
            </w:r>
          </w:p>
        </w:tc>
      </w:tr>
      <w:tr w:rsidR="00C64972" w:rsidRPr="00D34D8F" w14:paraId="6A2FD693" w14:textId="77777777" w:rsidTr="00B937E2">
        <w:trPr>
          <w:trHeight w:val="454"/>
        </w:trPr>
        <w:tc>
          <w:tcPr>
            <w:tcW w:w="1271" w:type="dxa"/>
            <w:vAlign w:val="center"/>
          </w:tcPr>
          <w:p w14:paraId="15CAAA7C" w14:textId="0B234B33" w:rsidR="00C64972" w:rsidRPr="00C575E7" w:rsidRDefault="00C64972" w:rsidP="00C64972">
            <w:pPr>
              <w:rPr>
                <w:b/>
              </w:rPr>
            </w:pPr>
            <w:r>
              <w:rPr>
                <w:rFonts w:hint="eastAsia"/>
                <w:b/>
              </w:rPr>
              <w:t>适用领域</w:t>
            </w:r>
          </w:p>
        </w:tc>
        <w:tc>
          <w:tcPr>
            <w:tcW w:w="3827" w:type="dxa"/>
            <w:gridSpan w:val="3"/>
            <w:vAlign w:val="center"/>
          </w:tcPr>
          <w:p w14:paraId="1AFB2486" w14:textId="1BE84CA2" w:rsidR="00C64972" w:rsidRPr="00D34D8F" w:rsidRDefault="007A7A8E" w:rsidP="00C64972">
            <w:r w:rsidRPr="007A7A8E">
              <w:rPr>
                <w:rFonts w:hint="eastAsia"/>
              </w:rPr>
              <w:t>航空发动机和燃气轮机</w:t>
            </w:r>
          </w:p>
        </w:tc>
        <w:tc>
          <w:tcPr>
            <w:tcW w:w="1418" w:type="dxa"/>
            <w:vAlign w:val="center"/>
          </w:tcPr>
          <w:p w14:paraId="2FB4FB7A" w14:textId="2974901B" w:rsidR="00C64972" w:rsidRPr="00C575E7" w:rsidRDefault="00C64972" w:rsidP="00C64972">
            <w:pPr>
              <w:rPr>
                <w:b/>
              </w:rPr>
            </w:pPr>
            <w:r w:rsidRPr="00C575E7">
              <w:rPr>
                <w:rFonts w:hint="eastAsia"/>
                <w:b/>
              </w:rPr>
              <w:t>联培企业</w:t>
            </w:r>
          </w:p>
        </w:tc>
        <w:tc>
          <w:tcPr>
            <w:tcW w:w="1780" w:type="dxa"/>
            <w:vAlign w:val="center"/>
          </w:tcPr>
          <w:p w14:paraId="4D204625" w14:textId="1AC28F6A" w:rsidR="00C64972" w:rsidRPr="00D34D8F" w:rsidRDefault="007A7A8E" w:rsidP="00C64972">
            <w:r>
              <w:rPr>
                <w:rFonts w:hint="eastAsia"/>
              </w:rPr>
              <w:t>上海电气、</w:t>
            </w:r>
            <w:r w:rsidR="00FF1EA3">
              <w:rPr>
                <w:rFonts w:hint="eastAsia"/>
              </w:rPr>
              <w:t>中国重燃</w:t>
            </w:r>
            <w:r>
              <w:rPr>
                <w:rFonts w:hint="eastAsia"/>
              </w:rPr>
              <w:t>、中国华电、中国融通等</w:t>
            </w:r>
          </w:p>
        </w:tc>
      </w:tr>
      <w:tr w:rsidR="00407FB4" w:rsidRPr="00D34D8F" w14:paraId="1F4F058D" w14:textId="77777777" w:rsidTr="00B937E2">
        <w:trPr>
          <w:trHeight w:val="454"/>
        </w:trPr>
        <w:tc>
          <w:tcPr>
            <w:tcW w:w="1271" w:type="dxa"/>
            <w:vAlign w:val="center"/>
          </w:tcPr>
          <w:p w14:paraId="4847BD23" w14:textId="2A11CE1E" w:rsidR="00407FB4" w:rsidRPr="00C575E7" w:rsidRDefault="00B060AF" w:rsidP="00407FB4">
            <w:pPr>
              <w:rPr>
                <w:b/>
              </w:rPr>
            </w:pPr>
            <w:r>
              <w:rPr>
                <w:rFonts w:hint="eastAsia"/>
                <w:b/>
              </w:rPr>
              <w:t>学位</w:t>
            </w:r>
            <w:r w:rsidR="00407FB4" w:rsidRPr="00C575E7">
              <w:rPr>
                <w:rFonts w:hint="eastAsia"/>
                <w:b/>
              </w:rPr>
              <w:t>类型</w:t>
            </w:r>
          </w:p>
        </w:tc>
        <w:tc>
          <w:tcPr>
            <w:tcW w:w="3827" w:type="dxa"/>
            <w:gridSpan w:val="3"/>
            <w:vAlign w:val="center"/>
          </w:tcPr>
          <w:p w14:paraId="032FCB99" w14:textId="397551CD" w:rsidR="00407FB4" w:rsidRPr="00D34D8F" w:rsidRDefault="00407FB4" w:rsidP="00407FB4">
            <w:r>
              <w:rPr>
                <w:rFonts w:hint="eastAsia"/>
              </w:rPr>
              <w:t>专业型</w:t>
            </w:r>
          </w:p>
        </w:tc>
        <w:tc>
          <w:tcPr>
            <w:tcW w:w="1418" w:type="dxa"/>
            <w:vAlign w:val="center"/>
          </w:tcPr>
          <w:p w14:paraId="5BA264ED" w14:textId="59C60A01" w:rsidR="00407FB4" w:rsidRPr="00C575E7" w:rsidRDefault="00D270ED" w:rsidP="00407FB4">
            <w:pPr>
              <w:rPr>
                <w:b/>
              </w:rPr>
            </w:pPr>
            <w:r>
              <w:rPr>
                <w:rFonts w:hint="eastAsia"/>
                <w:b/>
              </w:rPr>
              <w:t>学习形式</w:t>
            </w:r>
          </w:p>
        </w:tc>
        <w:tc>
          <w:tcPr>
            <w:tcW w:w="1780" w:type="dxa"/>
            <w:vAlign w:val="center"/>
          </w:tcPr>
          <w:p w14:paraId="0006C8B9" w14:textId="2C3B1398" w:rsidR="00407FB4" w:rsidRPr="00D34D8F" w:rsidRDefault="00D270ED" w:rsidP="00407FB4">
            <w:r>
              <w:rPr>
                <w:rFonts w:hint="eastAsia"/>
              </w:rPr>
              <w:t>全日制</w:t>
            </w:r>
          </w:p>
        </w:tc>
      </w:tr>
      <w:tr w:rsidR="00D270ED" w:rsidRPr="00D34D8F" w14:paraId="2244D8D2" w14:textId="77777777" w:rsidTr="00B937E2">
        <w:trPr>
          <w:trHeight w:val="454"/>
        </w:trPr>
        <w:tc>
          <w:tcPr>
            <w:tcW w:w="1271" w:type="dxa"/>
            <w:vAlign w:val="center"/>
          </w:tcPr>
          <w:p w14:paraId="3594A95F" w14:textId="74463252" w:rsidR="00D270ED" w:rsidRPr="00C575E7" w:rsidRDefault="00D270ED" w:rsidP="00D270ED">
            <w:pPr>
              <w:rPr>
                <w:b/>
              </w:rPr>
            </w:pPr>
            <w:r w:rsidRPr="00C575E7">
              <w:rPr>
                <w:rFonts w:hint="eastAsia"/>
                <w:b/>
              </w:rPr>
              <w:t>培养层次</w:t>
            </w:r>
          </w:p>
        </w:tc>
        <w:tc>
          <w:tcPr>
            <w:tcW w:w="7025" w:type="dxa"/>
            <w:gridSpan w:val="5"/>
            <w:vAlign w:val="center"/>
          </w:tcPr>
          <w:p w14:paraId="01BBF223" w14:textId="1D9F0749" w:rsidR="00D270ED" w:rsidRPr="00D34D8F" w:rsidRDefault="00D270ED" w:rsidP="00D270ED">
            <w:r>
              <w:rPr>
                <w:rFonts w:hint="eastAsia"/>
              </w:rPr>
              <w:t>直博生</w:t>
            </w:r>
          </w:p>
        </w:tc>
      </w:tr>
      <w:tr w:rsidR="00B937E2" w:rsidRPr="00D34D8F" w14:paraId="7DADF591" w14:textId="77777777" w:rsidTr="00B937E2">
        <w:trPr>
          <w:trHeight w:val="454"/>
        </w:trPr>
        <w:tc>
          <w:tcPr>
            <w:tcW w:w="1271" w:type="dxa"/>
            <w:vAlign w:val="center"/>
          </w:tcPr>
          <w:p w14:paraId="463EBB4B" w14:textId="418739FB" w:rsidR="00B937E2" w:rsidRPr="00F3642D" w:rsidRDefault="00B937E2" w:rsidP="00B937E2">
            <w:pPr>
              <w:rPr>
                <w:b/>
              </w:rPr>
            </w:pPr>
            <w:r w:rsidRPr="00F3642D">
              <w:rPr>
                <w:rFonts w:hint="eastAsia"/>
                <w:b/>
              </w:rPr>
              <w:t>最低学分</w:t>
            </w:r>
          </w:p>
        </w:tc>
        <w:tc>
          <w:tcPr>
            <w:tcW w:w="1134" w:type="dxa"/>
            <w:vAlign w:val="center"/>
          </w:tcPr>
          <w:p w14:paraId="74ED1C55" w14:textId="280127AF" w:rsidR="00B937E2" w:rsidRPr="00F3642D" w:rsidRDefault="00B56C16" w:rsidP="00B937E2">
            <w:r w:rsidRPr="00F3642D">
              <w:rPr>
                <w:rFonts w:hint="eastAsia"/>
              </w:rPr>
              <w:t>4</w:t>
            </w:r>
            <w:r w:rsidRPr="00F3642D">
              <w:t>0</w:t>
            </w:r>
          </w:p>
        </w:tc>
        <w:tc>
          <w:tcPr>
            <w:tcW w:w="1701" w:type="dxa"/>
            <w:vAlign w:val="center"/>
          </w:tcPr>
          <w:p w14:paraId="4764EE07" w14:textId="5FACAAC7" w:rsidR="00B937E2" w:rsidRPr="00F3642D" w:rsidRDefault="00B937E2" w:rsidP="00B937E2">
            <w:r w:rsidRPr="00F3642D">
              <w:rPr>
                <w:rFonts w:hint="eastAsia"/>
                <w:b/>
              </w:rPr>
              <w:t>最低GPA学分</w:t>
            </w:r>
          </w:p>
        </w:tc>
        <w:tc>
          <w:tcPr>
            <w:tcW w:w="992" w:type="dxa"/>
            <w:vAlign w:val="center"/>
          </w:tcPr>
          <w:p w14:paraId="060C53D8" w14:textId="1D32C3F4" w:rsidR="00B937E2" w:rsidRPr="00F3642D" w:rsidRDefault="00B937E2" w:rsidP="00B937E2">
            <w:r w:rsidRPr="00F3642D">
              <w:rPr>
                <w:rFonts w:hint="eastAsia"/>
              </w:rPr>
              <w:t>1</w:t>
            </w:r>
            <w:r w:rsidR="00B56C16" w:rsidRPr="00F3642D">
              <w:t>9</w:t>
            </w:r>
          </w:p>
        </w:tc>
        <w:tc>
          <w:tcPr>
            <w:tcW w:w="1418" w:type="dxa"/>
            <w:vAlign w:val="center"/>
          </w:tcPr>
          <w:p w14:paraId="21F93C05" w14:textId="4E0441E6" w:rsidR="00B937E2" w:rsidRPr="00F3642D" w:rsidRDefault="00B937E2" w:rsidP="00B937E2">
            <w:r w:rsidRPr="00F3642D">
              <w:rPr>
                <w:rFonts w:hint="eastAsia"/>
                <w:b/>
              </w:rPr>
              <w:t>最低GPA</w:t>
            </w:r>
          </w:p>
        </w:tc>
        <w:tc>
          <w:tcPr>
            <w:tcW w:w="1780" w:type="dxa"/>
            <w:vAlign w:val="center"/>
          </w:tcPr>
          <w:p w14:paraId="19EEEAAF" w14:textId="14610314" w:rsidR="00B937E2" w:rsidRPr="00F3642D" w:rsidRDefault="00B937E2" w:rsidP="00B937E2">
            <w:r w:rsidRPr="00F3642D">
              <w:rPr>
                <w:rFonts w:hint="eastAsia"/>
              </w:rPr>
              <w:t>2</w:t>
            </w:r>
            <w:r w:rsidRPr="00F3642D">
              <w:t>.7</w:t>
            </w:r>
          </w:p>
        </w:tc>
      </w:tr>
    </w:tbl>
    <w:p w14:paraId="0A42B804" w14:textId="10BB445F" w:rsidR="001D7526" w:rsidRPr="00B55055" w:rsidRDefault="00B10031" w:rsidP="00B55055">
      <w:pPr>
        <w:pStyle w:val="1"/>
        <w:spacing w:before="156" w:after="156"/>
        <w:rPr>
          <w:rFonts w:hint="eastAsia"/>
          <w:color w:val="000000" w:themeColor="text1"/>
        </w:rPr>
      </w:pPr>
      <w:r w:rsidRPr="00B55055">
        <w:rPr>
          <w:rFonts w:hint="eastAsia"/>
          <w:color w:val="000000" w:themeColor="text1"/>
        </w:rPr>
        <w:t>二、领域简介</w:t>
      </w:r>
    </w:p>
    <w:p w14:paraId="52818201" w14:textId="3F56050A" w:rsidR="007A7A8E" w:rsidRPr="00B55055" w:rsidRDefault="00B060AF" w:rsidP="00B55055">
      <w:pPr>
        <w:ind w:firstLineChars="200" w:firstLine="480"/>
        <w:rPr>
          <w:color w:val="000000" w:themeColor="text1"/>
        </w:rPr>
      </w:pPr>
      <w:bookmarkStart w:id="1" w:name="_Hlk137818373"/>
      <w:r w:rsidRPr="00B55055">
        <w:rPr>
          <w:rFonts w:hint="eastAsia"/>
          <w:color w:val="000000" w:themeColor="text1"/>
        </w:rPr>
        <w:t>工程硕博士专项</w:t>
      </w:r>
      <w:r w:rsidR="00B61F34" w:rsidRPr="00B55055">
        <w:rPr>
          <w:rFonts w:hint="eastAsia"/>
          <w:color w:val="000000" w:themeColor="text1"/>
        </w:rPr>
        <w:t>航空发动机和燃气轮机</w:t>
      </w:r>
      <w:r w:rsidRPr="00B55055">
        <w:rPr>
          <w:rFonts w:hint="eastAsia"/>
          <w:color w:val="000000" w:themeColor="text1"/>
        </w:rPr>
        <w:t>领域</w:t>
      </w:r>
      <w:r w:rsidR="00B61F34" w:rsidRPr="00B55055">
        <w:rPr>
          <w:rFonts w:hint="eastAsia"/>
          <w:color w:val="000000" w:themeColor="text1"/>
        </w:rPr>
        <w:t>,</w:t>
      </w:r>
      <w:r w:rsidRPr="00B55055">
        <w:rPr>
          <w:rFonts w:hint="eastAsia"/>
          <w:color w:val="000000" w:themeColor="text1"/>
        </w:rPr>
        <w:t>依托</w:t>
      </w:r>
      <w:r w:rsidR="00F50FF7" w:rsidRPr="00B55055">
        <w:rPr>
          <w:rFonts w:hint="eastAsia"/>
          <w:color w:val="000000" w:themeColor="text1"/>
        </w:rPr>
        <w:t>上海交通大学和</w:t>
      </w:r>
      <w:r w:rsidR="00B61F34" w:rsidRPr="00B55055">
        <w:rPr>
          <w:rFonts w:hint="eastAsia"/>
          <w:color w:val="000000" w:themeColor="text1"/>
        </w:rPr>
        <w:t>上海电气、</w:t>
      </w:r>
      <w:r w:rsidR="00FF1EA3" w:rsidRPr="00B55055">
        <w:rPr>
          <w:rFonts w:hint="eastAsia"/>
          <w:color w:val="000000" w:themeColor="text1"/>
        </w:rPr>
        <w:t>中国重燃、</w:t>
      </w:r>
      <w:r w:rsidR="00B61F34" w:rsidRPr="00B55055">
        <w:rPr>
          <w:rFonts w:hint="eastAsia"/>
          <w:color w:val="000000" w:themeColor="text1"/>
        </w:rPr>
        <w:t>中国华电、中国融通等</w:t>
      </w:r>
      <w:r w:rsidR="00FF1EA3" w:rsidRPr="00B55055">
        <w:rPr>
          <w:rFonts w:hint="eastAsia"/>
          <w:color w:val="000000" w:themeColor="text1"/>
        </w:rPr>
        <w:t>企业</w:t>
      </w:r>
      <w:r w:rsidR="00F50FF7" w:rsidRPr="00B55055">
        <w:rPr>
          <w:rFonts w:hint="eastAsia"/>
          <w:color w:val="000000" w:themeColor="text1"/>
        </w:rPr>
        <w:t>，</w:t>
      </w:r>
      <w:r w:rsidRPr="00B55055">
        <w:rPr>
          <w:rFonts w:hint="eastAsia"/>
          <w:color w:val="000000" w:themeColor="text1"/>
        </w:rPr>
        <w:t>联合开展卓越工程师人才培养。</w:t>
      </w:r>
    </w:p>
    <w:p w14:paraId="4D6535EE" w14:textId="5E1C4068" w:rsidR="007A7A8E" w:rsidRPr="00B55055" w:rsidRDefault="007A7A8E" w:rsidP="007A7A8E">
      <w:pPr>
        <w:ind w:firstLineChars="200" w:firstLine="480"/>
        <w:rPr>
          <w:color w:val="000000" w:themeColor="text1"/>
        </w:rPr>
      </w:pPr>
      <w:r w:rsidRPr="00B55055">
        <w:rPr>
          <w:rFonts w:hint="eastAsia"/>
          <w:color w:val="000000" w:themeColor="text1"/>
        </w:rPr>
        <w:t>燃气轮机</w:t>
      </w:r>
      <w:r w:rsidRPr="00B55055">
        <w:rPr>
          <w:color w:val="000000" w:themeColor="text1"/>
        </w:rPr>
        <w:t>/航空发动机是能源工业、海上和空中力量的核心动力装置，融合多种高端技术于一身，被誉为工业“皇冠上的明珠”。我国十分重视燃气轮机的重要发展地位，“两机专项”成为中国高端制造业发展的基本方向，《中国制造2025年》明确提出了要组织实施大型飞机、航空发动机及燃气轮机、民用航天等一批重大工程，重型燃气轮机</w:t>
      </w:r>
      <w:r w:rsidR="00751567" w:rsidRPr="00B55055">
        <w:rPr>
          <w:rFonts w:hint="eastAsia"/>
          <w:color w:val="000000" w:themeColor="text1"/>
        </w:rPr>
        <w:t>已被国家</w:t>
      </w:r>
      <w:r w:rsidRPr="00B55055">
        <w:rPr>
          <w:color w:val="000000" w:themeColor="text1"/>
        </w:rPr>
        <w:t>列为优先发展的10项重大技术装备之一。</w:t>
      </w:r>
    </w:p>
    <w:p w14:paraId="1437E6DF" w14:textId="608C8B33" w:rsidR="00751567" w:rsidRPr="00B55055" w:rsidRDefault="00751567" w:rsidP="007A7A8E">
      <w:pPr>
        <w:ind w:firstLineChars="200" w:firstLine="480"/>
        <w:rPr>
          <w:color w:val="000000" w:themeColor="text1"/>
        </w:rPr>
      </w:pPr>
      <w:bookmarkStart w:id="2" w:name="_Hlk137824211"/>
      <w:r w:rsidRPr="00B55055">
        <w:rPr>
          <w:rFonts w:hint="eastAsia"/>
          <w:color w:val="000000" w:themeColor="text1"/>
        </w:rPr>
        <w:t>上海交通大学和上海电气、中国重燃、中国华电、中国融通等重点企业在</w:t>
      </w:r>
      <w:r w:rsidR="007543E3" w:rsidRPr="00B55055">
        <w:rPr>
          <w:rFonts w:hint="eastAsia"/>
          <w:color w:val="000000" w:themeColor="text1"/>
        </w:rPr>
        <w:t>共建实验室、联合</w:t>
      </w:r>
      <w:r w:rsidRPr="00B55055">
        <w:rPr>
          <w:rFonts w:hint="eastAsia"/>
          <w:color w:val="000000" w:themeColor="text1"/>
        </w:rPr>
        <w:t>技术研发</w:t>
      </w:r>
      <w:r w:rsidR="007543E3" w:rsidRPr="00B55055">
        <w:rPr>
          <w:rFonts w:hint="eastAsia"/>
          <w:color w:val="000000" w:themeColor="text1"/>
        </w:rPr>
        <w:t>等</w:t>
      </w:r>
      <w:r w:rsidRPr="00B55055">
        <w:rPr>
          <w:rFonts w:hint="eastAsia"/>
          <w:color w:val="000000" w:themeColor="text1"/>
        </w:rPr>
        <w:t>方面合作基础深厚。本专项旨在积极对接国家“航空发动机与燃气轮机”科技重大专项，深入落实产教融合培养模式，在两机总体性能仿真与优化、装备管理与维修保障、气动稳定性、燃烧诊断、高温合金精密铸造等关键领域方向，进一步加强校企协同创新，为我国航空发动机和燃气轮机</w:t>
      </w:r>
      <w:r w:rsidR="007543E3" w:rsidRPr="00B55055">
        <w:rPr>
          <w:rFonts w:hint="eastAsia"/>
          <w:color w:val="000000" w:themeColor="text1"/>
        </w:rPr>
        <w:t>领域</w:t>
      </w:r>
      <w:r w:rsidRPr="00B55055">
        <w:rPr>
          <w:rFonts w:hint="eastAsia"/>
          <w:color w:val="000000" w:themeColor="text1"/>
        </w:rPr>
        <w:t>核心技术突破培养和储备一批拥有深厚家国情怀、强烈责任担当，具备多学科背景知识、扎实专业素养及广阔国际视野，能够创造性解决燃气轮机领域关键科技问题、引领该领域科技创新发展的高端领军人才！</w:t>
      </w:r>
      <w:bookmarkEnd w:id="2"/>
    </w:p>
    <w:bookmarkEnd w:id="1"/>
    <w:p w14:paraId="2EF7F405" w14:textId="1518DC8C" w:rsidR="005E1369" w:rsidRPr="00B55055" w:rsidRDefault="001C7AE2" w:rsidP="003470BE">
      <w:pPr>
        <w:pStyle w:val="1"/>
        <w:spacing w:before="156" w:after="156"/>
        <w:rPr>
          <w:color w:val="000000" w:themeColor="text1"/>
        </w:rPr>
      </w:pPr>
      <w:r w:rsidRPr="00B55055">
        <w:rPr>
          <w:rFonts w:hint="eastAsia"/>
          <w:color w:val="000000" w:themeColor="text1"/>
        </w:rPr>
        <w:t>三、培养定位及目标</w:t>
      </w:r>
    </w:p>
    <w:p w14:paraId="06078DE1" w14:textId="1D5268D6" w:rsidR="005E1369" w:rsidRPr="00B55055" w:rsidRDefault="002B61C1" w:rsidP="002B61C1">
      <w:pPr>
        <w:ind w:firstLine="420"/>
        <w:rPr>
          <w:color w:val="000000" w:themeColor="text1"/>
        </w:rPr>
      </w:pPr>
      <w:r w:rsidRPr="00B55055">
        <w:rPr>
          <w:rFonts w:hint="eastAsia"/>
          <w:color w:val="000000" w:themeColor="text1"/>
        </w:rPr>
        <w:t>本专项</w:t>
      </w:r>
      <w:r w:rsidR="005E1369" w:rsidRPr="00B55055">
        <w:rPr>
          <w:rFonts w:hint="eastAsia"/>
          <w:color w:val="000000" w:themeColor="text1"/>
        </w:rPr>
        <w:t>聚焦国家重大战略需求</w:t>
      </w:r>
      <w:r w:rsidRPr="00B55055">
        <w:rPr>
          <w:rFonts w:hint="eastAsia"/>
          <w:color w:val="000000" w:themeColor="text1"/>
        </w:rPr>
        <w:t>、</w:t>
      </w:r>
      <w:r w:rsidR="005E1369" w:rsidRPr="00B55055">
        <w:rPr>
          <w:rFonts w:hint="eastAsia"/>
          <w:color w:val="000000" w:themeColor="text1"/>
        </w:rPr>
        <w:t>支撑产业链安全，</w:t>
      </w:r>
      <w:r w:rsidRPr="00B55055">
        <w:rPr>
          <w:rFonts w:eastAsia="楷体_GB2312" w:hint="eastAsia"/>
          <w:color w:val="000000" w:themeColor="text1"/>
        </w:rPr>
        <w:t>围绕学校和企业研究生人才培养的总体目标，培养</w:t>
      </w:r>
      <w:r w:rsidRPr="00B55055">
        <w:rPr>
          <w:rFonts w:hint="eastAsia"/>
          <w:color w:val="000000" w:themeColor="text1"/>
        </w:rPr>
        <w:t>政治坚定、爱党报国、敬业奉献，</w:t>
      </w:r>
      <w:r w:rsidRPr="00B55055">
        <w:rPr>
          <w:rFonts w:eastAsia="楷体_GB2312" w:hint="eastAsia"/>
          <w:color w:val="000000" w:themeColor="text1"/>
        </w:rPr>
        <w:t>数理基础坚实、知识</w:t>
      </w:r>
      <w:r w:rsidRPr="00B55055">
        <w:rPr>
          <w:rFonts w:eastAsia="楷体_GB2312" w:hint="eastAsia"/>
          <w:color w:val="000000" w:themeColor="text1"/>
        </w:rPr>
        <w:lastRenderedPageBreak/>
        <w:t>结构宽广，专业领域知识精通、</w:t>
      </w:r>
      <w:r w:rsidRPr="00B55055">
        <w:rPr>
          <w:rFonts w:hint="eastAsia"/>
          <w:color w:val="000000" w:themeColor="text1"/>
        </w:rPr>
        <w:t>专业技术能力和水平突出</w:t>
      </w:r>
      <w:r w:rsidRPr="00B55055">
        <w:rPr>
          <w:rFonts w:eastAsia="楷体_GB2312" w:hint="eastAsia"/>
          <w:color w:val="000000" w:themeColor="text1"/>
        </w:rPr>
        <w:t>，</w:t>
      </w:r>
      <w:r w:rsidRPr="00B55055">
        <w:rPr>
          <w:rFonts w:hint="eastAsia"/>
          <w:color w:val="000000" w:themeColor="text1"/>
        </w:rPr>
        <w:t>工程技术创新创造能力强</w:t>
      </w:r>
      <w:r w:rsidRPr="00B55055">
        <w:rPr>
          <w:rFonts w:eastAsia="楷体_GB2312" w:hint="eastAsia"/>
          <w:color w:val="000000" w:themeColor="text1"/>
        </w:rPr>
        <w:t>，</w:t>
      </w:r>
      <w:r w:rsidRPr="00B55055">
        <w:rPr>
          <w:rFonts w:hint="eastAsia"/>
          <w:color w:val="000000" w:themeColor="text1"/>
        </w:rPr>
        <w:t>善于解决复杂工程技术难题，国际视野宽阔，扎根工程实践和生产一线的卓越工程师后备人才，</w:t>
      </w:r>
      <w:r w:rsidRPr="00B55055">
        <w:rPr>
          <w:rFonts w:eastAsia="楷体_GB2312" w:hint="eastAsia"/>
          <w:color w:val="000000" w:themeColor="text1"/>
        </w:rPr>
        <w:t>能胜任高等教育专业教学、科学研究、技术研发和科技管理等工作。</w:t>
      </w:r>
    </w:p>
    <w:p w14:paraId="2A897904" w14:textId="77777777" w:rsidR="001D3B80" w:rsidRPr="00B55055" w:rsidRDefault="001D3B80" w:rsidP="001D3B80">
      <w:pPr>
        <w:ind w:firstLine="420"/>
        <w:rPr>
          <w:rFonts w:eastAsia="楷体_GB2312"/>
          <w:color w:val="000000" w:themeColor="text1"/>
        </w:rPr>
      </w:pPr>
      <w:r w:rsidRPr="00B55055">
        <w:rPr>
          <w:rFonts w:eastAsia="楷体_GB2312" w:hint="eastAsia"/>
          <w:color w:val="000000" w:themeColor="text1"/>
        </w:rPr>
        <w:t>学生毕业时应达到：</w:t>
      </w:r>
    </w:p>
    <w:p w14:paraId="76F44A2B" w14:textId="58BFE798" w:rsidR="001D3B80" w:rsidRPr="00B55055" w:rsidRDefault="001D3B80" w:rsidP="001D3B80">
      <w:pPr>
        <w:ind w:firstLine="420"/>
        <w:rPr>
          <w:color w:val="000000" w:themeColor="text1"/>
        </w:rPr>
      </w:pPr>
      <w:r w:rsidRPr="00B55055">
        <w:rPr>
          <w:rFonts w:hint="eastAsia"/>
          <w:color w:val="000000" w:themeColor="text1"/>
        </w:rPr>
        <w:t>1、具有坚实的数理基础理论知识，宽广的</w:t>
      </w:r>
      <w:r w:rsidR="007543E3" w:rsidRPr="00B55055">
        <w:rPr>
          <w:rFonts w:hint="eastAsia"/>
          <w:color w:val="000000" w:themeColor="text1"/>
        </w:rPr>
        <w:t>机械或动力</w:t>
      </w:r>
      <w:r w:rsidRPr="00B55055">
        <w:rPr>
          <w:rFonts w:hint="eastAsia"/>
          <w:color w:val="000000" w:themeColor="text1"/>
        </w:rPr>
        <w:t>工程及相关专业基础知识，深入了解学科的进展、动向和</w:t>
      </w:r>
      <w:r w:rsidR="00094B17" w:rsidRPr="00B55055">
        <w:rPr>
          <w:rFonts w:hint="eastAsia"/>
          <w:color w:val="000000" w:themeColor="text1"/>
        </w:rPr>
        <w:t>燃气轮机</w:t>
      </w:r>
      <w:r w:rsidR="002B61C1" w:rsidRPr="00B55055">
        <w:rPr>
          <w:rFonts w:hint="eastAsia"/>
          <w:color w:val="000000" w:themeColor="text1"/>
        </w:rPr>
        <w:t>领域</w:t>
      </w:r>
      <w:r w:rsidRPr="00B55055">
        <w:rPr>
          <w:rFonts w:hint="eastAsia"/>
          <w:color w:val="000000" w:themeColor="text1"/>
        </w:rPr>
        <w:t>最新发展前沿；</w:t>
      </w:r>
    </w:p>
    <w:p w14:paraId="14CE4AE9" w14:textId="77777777" w:rsidR="001D3B80" w:rsidRPr="00B55055" w:rsidRDefault="001D3B80" w:rsidP="001D3B80">
      <w:pPr>
        <w:ind w:firstLine="420"/>
        <w:rPr>
          <w:color w:val="000000" w:themeColor="text1"/>
        </w:rPr>
      </w:pPr>
      <w:r w:rsidRPr="00B55055">
        <w:rPr>
          <w:color w:val="000000" w:themeColor="text1"/>
        </w:rPr>
        <w:t>2</w:t>
      </w:r>
      <w:r w:rsidRPr="00B55055">
        <w:rPr>
          <w:rFonts w:hint="eastAsia"/>
          <w:color w:val="000000" w:themeColor="text1"/>
        </w:rPr>
        <w:t>、具有敏锐的洞察力，具备对工程科学及技术问题的深入理解和综合分析能力；</w:t>
      </w:r>
    </w:p>
    <w:p w14:paraId="491C86B7" w14:textId="545D3A26" w:rsidR="001D3B80" w:rsidRPr="00B55055" w:rsidRDefault="001D3B80" w:rsidP="001D3B80">
      <w:pPr>
        <w:ind w:firstLine="420"/>
        <w:rPr>
          <w:color w:val="000000" w:themeColor="text1"/>
        </w:rPr>
      </w:pPr>
      <w:r w:rsidRPr="00B55055">
        <w:rPr>
          <w:color w:val="000000" w:themeColor="text1"/>
        </w:rPr>
        <w:t>3</w:t>
      </w:r>
      <w:r w:rsidRPr="00B55055">
        <w:rPr>
          <w:rFonts w:hint="eastAsia"/>
          <w:color w:val="000000" w:themeColor="text1"/>
        </w:rPr>
        <w:t>、具有独立从事科学研究</w:t>
      </w:r>
      <w:r w:rsidR="007543E3" w:rsidRPr="00B55055">
        <w:rPr>
          <w:rFonts w:hint="eastAsia"/>
          <w:color w:val="000000" w:themeColor="text1"/>
        </w:rPr>
        <w:t>和工程项目实践</w:t>
      </w:r>
      <w:r w:rsidRPr="00B55055">
        <w:rPr>
          <w:rFonts w:hint="eastAsia"/>
          <w:color w:val="000000" w:themeColor="text1"/>
        </w:rPr>
        <w:t>的能力，并在本学科领域的某一方面理论或实践上取得创造性研究成果；</w:t>
      </w:r>
    </w:p>
    <w:p w14:paraId="6668EB8D" w14:textId="77777777" w:rsidR="001D3B80" w:rsidRPr="00B55055" w:rsidRDefault="001D3B80" w:rsidP="001D3B80">
      <w:pPr>
        <w:ind w:firstLine="420"/>
        <w:rPr>
          <w:color w:val="000000" w:themeColor="text1"/>
        </w:rPr>
      </w:pPr>
      <w:r w:rsidRPr="00B55055">
        <w:rPr>
          <w:color w:val="000000" w:themeColor="text1"/>
        </w:rPr>
        <w:t>4</w:t>
      </w:r>
      <w:r w:rsidRPr="00B55055">
        <w:rPr>
          <w:rFonts w:hint="eastAsia"/>
          <w:color w:val="000000" w:themeColor="text1"/>
        </w:rPr>
        <w:t>、至少精通一门外国语，能熟练地阅读本专业外文资料，具有较强的写作能力和国际学术交流的能力；</w:t>
      </w:r>
    </w:p>
    <w:p w14:paraId="263A6D8D" w14:textId="62216E97" w:rsidR="001D3B80" w:rsidRPr="00B55055" w:rsidRDefault="001D3B80" w:rsidP="001D3B80">
      <w:pPr>
        <w:ind w:firstLine="420"/>
        <w:rPr>
          <w:color w:val="000000" w:themeColor="text1"/>
        </w:rPr>
      </w:pPr>
      <w:r w:rsidRPr="00B55055">
        <w:rPr>
          <w:rFonts w:hint="eastAsia"/>
          <w:color w:val="000000" w:themeColor="text1"/>
        </w:rPr>
        <w:t>5、具备优秀的学术</w:t>
      </w:r>
      <w:r w:rsidRPr="00B55055">
        <w:rPr>
          <w:color w:val="000000" w:themeColor="text1"/>
        </w:rPr>
        <w:t>素养</w:t>
      </w:r>
      <w:r w:rsidRPr="00B55055">
        <w:rPr>
          <w:rFonts w:hint="eastAsia"/>
          <w:color w:val="000000" w:themeColor="text1"/>
        </w:rPr>
        <w:t>、</w:t>
      </w:r>
      <w:r w:rsidRPr="00B55055">
        <w:rPr>
          <w:color w:val="000000" w:themeColor="text1"/>
        </w:rPr>
        <w:t>职业</w:t>
      </w:r>
      <w:r w:rsidRPr="00B55055">
        <w:rPr>
          <w:rFonts w:hint="eastAsia"/>
          <w:color w:val="000000" w:themeColor="text1"/>
        </w:rPr>
        <w:t>道德和社会责任感</w:t>
      </w:r>
      <w:r w:rsidRPr="00B55055">
        <w:rPr>
          <w:color w:val="000000" w:themeColor="text1"/>
        </w:rPr>
        <w:t>。</w:t>
      </w:r>
    </w:p>
    <w:p w14:paraId="36110641" w14:textId="2D0EEF68" w:rsidR="001D3B80" w:rsidRPr="00B55055" w:rsidRDefault="001D3B80" w:rsidP="009958E8">
      <w:pPr>
        <w:pStyle w:val="1"/>
        <w:spacing w:before="156" w:after="156"/>
        <w:rPr>
          <w:color w:val="000000" w:themeColor="text1"/>
        </w:rPr>
      </w:pPr>
      <w:r w:rsidRPr="00B55055">
        <w:rPr>
          <w:rFonts w:hint="eastAsia"/>
          <w:color w:val="000000" w:themeColor="text1"/>
        </w:rPr>
        <w:t>四、</w:t>
      </w:r>
      <w:r w:rsidR="009958E8" w:rsidRPr="00B55055">
        <w:rPr>
          <w:rFonts w:hint="eastAsia"/>
          <w:color w:val="000000" w:themeColor="text1"/>
        </w:rPr>
        <w:t>培养方式及学习年限</w:t>
      </w:r>
    </w:p>
    <w:p w14:paraId="0B64017C" w14:textId="244F5058" w:rsidR="00871DF5" w:rsidRPr="00B55055" w:rsidRDefault="00871DF5" w:rsidP="00871DF5">
      <w:pPr>
        <w:ind w:firstLine="420"/>
        <w:rPr>
          <w:color w:val="000000" w:themeColor="text1"/>
        </w:rPr>
      </w:pPr>
      <w:r w:rsidRPr="00B55055">
        <w:rPr>
          <w:rFonts w:hint="eastAsia"/>
          <w:color w:val="000000" w:themeColor="text1"/>
        </w:rPr>
        <w:t>本专项为本科直博项目，</w:t>
      </w:r>
      <w:r w:rsidR="0048030F" w:rsidRPr="00B55055">
        <w:rPr>
          <w:rFonts w:hint="eastAsia"/>
          <w:color w:val="000000" w:themeColor="text1"/>
        </w:rPr>
        <w:t>采用全日制学习</w:t>
      </w:r>
      <w:r w:rsidR="005A466A" w:rsidRPr="00B55055">
        <w:rPr>
          <w:rFonts w:hint="eastAsia"/>
          <w:color w:val="000000" w:themeColor="text1"/>
        </w:rPr>
        <w:t>方式，</w:t>
      </w:r>
      <w:r w:rsidRPr="00B55055">
        <w:rPr>
          <w:rFonts w:hint="eastAsia"/>
          <w:color w:val="000000" w:themeColor="text1"/>
        </w:rPr>
        <w:t>基本学习年限为5年。未能按时完成学业者，经申请批准后其学习年限可适当延长，最长可以延期至七年。</w:t>
      </w:r>
    </w:p>
    <w:p w14:paraId="5840F9FB" w14:textId="77777777" w:rsidR="00BD17BC" w:rsidRPr="00B55055" w:rsidRDefault="00871DF5" w:rsidP="00871DF5">
      <w:pPr>
        <w:ind w:firstLine="420"/>
        <w:rPr>
          <w:color w:val="000000" w:themeColor="text1"/>
        </w:rPr>
      </w:pPr>
      <w:r w:rsidRPr="00B55055">
        <w:rPr>
          <w:rFonts w:hint="eastAsia"/>
          <w:color w:val="000000" w:themeColor="text1"/>
        </w:rPr>
        <w:t>本专项采取课程学习、专业实践、学位论文相结合的培养方式，</w:t>
      </w:r>
      <w:r w:rsidR="005A466A" w:rsidRPr="00B55055">
        <w:rPr>
          <w:rFonts w:hint="eastAsia"/>
          <w:color w:val="000000" w:themeColor="text1"/>
        </w:rPr>
        <w:t>施行校内导师及企业导师联合指导的</w:t>
      </w:r>
      <w:r w:rsidR="0048030F" w:rsidRPr="00B55055">
        <w:rPr>
          <w:rFonts w:hint="eastAsia"/>
          <w:color w:val="000000" w:themeColor="text1"/>
        </w:rPr>
        <w:t>导师负责制培养模式</w:t>
      </w:r>
      <w:r w:rsidRPr="00B55055">
        <w:rPr>
          <w:rFonts w:hint="eastAsia"/>
          <w:color w:val="000000" w:themeColor="text1"/>
        </w:rPr>
        <w:t>，</w:t>
      </w:r>
      <w:r w:rsidR="005A466A" w:rsidRPr="00B55055">
        <w:rPr>
          <w:rFonts w:hint="eastAsia"/>
          <w:color w:val="000000" w:themeColor="text1"/>
        </w:rPr>
        <w:t>由学校及企业共同承担培养工作</w:t>
      </w:r>
      <w:r w:rsidRPr="00B55055">
        <w:rPr>
          <w:rFonts w:hint="eastAsia"/>
          <w:color w:val="000000" w:themeColor="text1"/>
        </w:rPr>
        <w:t>，可依托在研合作科研项目、企业工程技术需求“揭榜挂帅”、企业在研项目开展联合培养。</w:t>
      </w:r>
    </w:p>
    <w:p w14:paraId="59EE90E7" w14:textId="055F628C" w:rsidR="00871DF5" w:rsidRPr="00B55055" w:rsidRDefault="00871DF5" w:rsidP="00871DF5">
      <w:pPr>
        <w:ind w:firstLine="420"/>
        <w:rPr>
          <w:color w:val="000000" w:themeColor="text1"/>
        </w:rPr>
      </w:pPr>
      <w:r w:rsidRPr="00B55055">
        <w:rPr>
          <w:rFonts w:hint="eastAsia"/>
          <w:color w:val="000000" w:themeColor="text1"/>
        </w:rPr>
        <w:t>培养环节</w:t>
      </w:r>
      <w:r w:rsidR="00BD17BC" w:rsidRPr="00B55055">
        <w:rPr>
          <w:rFonts w:hint="eastAsia"/>
          <w:color w:val="000000" w:themeColor="text1"/>
        </w:rPr>
        <w:t>包括学校培养阶段和企业培养阶段，</w:t>
      </w:r>
      <w:r w:rsidRPr="00B55055">
        <w:rPr>
          <w:rFonts w:hint="eastAsia"/>
          <w:color w:val="000000" w:themeColor="text1"/>
        </w:rPr>
        <w:t>按照“</w:t>
      </w:r>
      <w:r w:rsidRPr="00B55055">
        <w:rPr>
          <w:color w:val="000000" w:themeColor="text1"/>
        </w:rPr>
        <w:t>2+3”方式安排，</w:t>
      </w:r>
      <w:r w:rsidR="00BD17BC" w:rsidRPr="00B55055">
        <w:rPr>
          <w:rFonts w:hint="eastAsia"/>
          <w:color w:val="000000" w:themeColor="text1"/>
        </w:rPr>
        <w:t>即</w:t>
      </w:r>
      <w:r w:rsidRPr="00B55055">
        <w:rPr>
          <w:color w:val="000000" w:themeColor="text1"/>
        </w:rPr>
        <w:t>2年左右在学校完成课程学习</w:t>
      </w:r>
      <w:r w:rsidRPr="00B55055">
        <w:rPr>
          <w:rFonts w:hint="eastAsia"/>
          <w:color w:val="000000" w:themeColor="text1"/>
        </w:rPr>
        <w:t>及资格考试</w:t>
      </w:r>
      <w:r w:rsidRPr="00B55055">
        <w:rPr>
          <w:color w:val="000000" w:themeColor="text1"/>
        </w:rPr>
        <w:t>，3年左右在企业完成专业实践、学位论文工作。</w:t>
      </w:r>
    </w:p>
    <w:p w14:paraId="71261BE5" w14:textId="25F2EBB7" w:rsidR="005A474B" w:rsidRPr="00B55055" w:rsidRDefault="005A474B" w:rsidP="005A474B">
      <w:pPr>
        <w:pStyle w:val="1"/>
        <w:spacing w:before="156" w:after="156"/>
        <w:rPr>
          <w:color w:val="000000" w:themeColor="text1"/>
        </w:rPr>
      </w:pPr>
      <w:r w:rsidRPr="00B55055">
        <w:rPr>
          <w:rFonts w:hint="eastAsia"/>
          <w:color w:val="000000" w:themeColor="text1"/>
        </w:rPr>
        <w:t>五、课程学习要求</w:t>
      </w:r>
    </w:p>
    <w:p w14:paraId="2B307C5A" w14:textId="5BBCF013" w:rsidR="00ED7795" w:rsidRPr="00B55055" w:rsidRDefault="00D35692" w:rsidP="004837DB">
      <w:pPr>
        <w:ind w:firstLine="420"/>
        <w:rPr>
          <w:color w:val="000000" w:themeColor="text1"/>
        </w:rPr>
      </w:pPr>
      <w:r w:rsidRPr="00B55055">
        <w:rPr>
          <w:rFonts w:hint="eastAsia"/>
          <w:color w:val="000000" w:themeColor="text1"/>
        </w:rPr>
        <w:t>课程</w:t>
      </w:r>
      <w:r w:rsidR="00ED7795" w:rsidRPr="00B55055">
        <w:rPr>
          <w:rFonts w:hint="eastAsia"/>
          <w:color w:val="000000" w:themeColor="text1"/>
        </w:rPr>
        <w:t>总学分</w:t>
      </w:r>
      <w:r w:rsidRPr="00B55055">
        <w:rPr>
          <w:rFonts w:hint="eastAsia"/>
          <w:color w:val="000000" w:themeColor="text1"/>
        </w:rPr>
        <w:t>≥</w:t>
      </w:r>
      <w:r w:rsidR="004837DB" w:rsidRPr="00B55055">
        <w:rPr>
          <w:color w:val="000000" w:themeColor="text1"/>
        </w:rPr>
        <w:t>40</w:t>
      </w:r>
      <w:r w:rsidRPr="00B55055">
        <w:rPr>
          <w:rFonts w:hint="eastAsia"/>
          <w:color w:val="000000" w:themeColor="text1"/>
        </w:rPr>
        <w:t>学分</w:t>
      </w:r>
      <w:r w:rsidR="00ED7795" w:rsidRPr="00B55055">
        <w:rPr>
          <w:color w:val="000000" w:themeColor="text1"/>
        </w:rPr>
        <w:t>，</w:t>
      </w:r>
      <w:r w:rsidR="00114BD7" w:rsidRPr="00B55055">
        <w:rPr>
          <w:rFonts w:hint="eastAsia"/>
          <w:color w:val="000000" w:themeColor="text1"/>
        </w:rPr>
        <w:t>总学分上限为</w:t>
      </w:r>
      <w:r w:rsidR="004837DB" w:rsidRPr="00B55055">
        <w:rPr>
          <w:color w:val="000000" w:themeColor="text1"/>
        </w:rPr>
        <w:t>60</w:t>
      </w:r>
      <w:r w:rsidR="00114BD7" w:rsidRPr="00B55055">
        <w:rPr>
          <w:rFonts w:hint="eastAsia"/>
          <w:color w:val="000000" w:themeColor="text1"/>
        </w:rPr>
        <w:t>学分。其中GPA统计源的课程≥</w:t>
      </w:r>
      <w:r w:rsidR="00114BD7" w:rsidRPr="00B55055">
        <w:rPr>
          <w:color w:val="000000" w:themeColor="text1"/>
        </w:rPr>
        <w:t>1</w:t>
      </w:r>
      <w:r w:rsidR="004837DB" w:rsidRPr="00B55055">
        <w:rPr>
          <w:color w:val="000000" w:themeColor="text1"/>
        </w:rPr>
        <w:t>9</w:t>
      </w:r>
      <w:r w:rsidR="00114BD7" w:rsidRPr="00B55055">
        <w:rPr>
          <w:rFonts w:hint="eastAsia"/>
          <w:color w:val="000000" w:themeColor="text1"/>
        </w:rPr>
        <w:t>学分，必须选择一门全英文课程。</w:t>
      </w:r>
      <w:r w:rsidR="00392693" w:rsidRPr="00B55055">
        <w:rPr>
          <w:color w:val="000000" w:themeColor="text1"/>
        </w:rPr>
        <w:t>GPA≥2.7方可以进行</w:t>
      </w:r>
      <w:r w:rsidR="00392693" w:rsidRPr="00B55055">
        <w:rPr>
          <w:rFonts w:hint="eastAsia"/>
          <w:color w:val="000000" w:themeColor="text1"/>
        </w:rPr>
        <w:t>后续培养过程</w:t>
      </w:r>
      <w:r w:rsidR="00392693" w:rsidRPr="00B55055">
        <w:rPr>
          <w:color w:val="000000" w:themeColor="text1"/>
        </w:rPr>
        <w:t>。</w:t>
      </w:r>
    </w:p>
    <w:p w14:paraId="122B74F1" w14:textId="2DC9BE8B" w:rsidR="00ED7795" w:rsidRPr="00B55055" w:rsidRDefault="00766FF0" w:rsidP="00766FF0">
      <w:pPr>
        <w:ind w:firstLine="420"/>
        <w:rPr>
          <w:color w:val="000000" w:themeColor="text1"/>
        </w:rPr>
      </w:pPr>
      <w:r w:rsidRPr="00B55055">
        <w:rPr>
          <w:color w:val="000000" w:themeColor="text1"/>
        </w:rPr>
        <w:t>1</w:t>
      </w:r>
      <w:r w:rsidRPr="00B55055">
        <w:rPr>
          <w:rFonts w:hint="eastAsia"/>
          <w:color w:val="000000" w:themeColor="text1"/>
        </w:rPr>
        <w:t>、</w:t>
      </w:r>
      <w:r w:rsidR="00ED7795" w:rsidRPr="00B55055">
        <w:rPr>
          <w:color w:val="000000" w:themeColor="text1"/>
        </w:rPr>
        <w:t>公共基础课，</w:t>
      </w:r>
      <w:r w:rsidR="000B269B" w:rsidRPr="00B55055">
        <w:rPr>
          <w:rFonts w:hint="eastAsia"/>
          <w:color w:val="000000" w:themeColor="text1"/>
        </w:rPr>
        <w:t>1</w:t>
      </w:r>
      <w:r w:rsidR="000B269B" w:rsidRPr="00B55055">
        <w:rPr>
          <w:color w:val="000000" w:themeColor="text1"/>
        </w:rPr>
        <w:t>4.5</w:t>
      </w:r>
      <w:r w:rsidR="00ED7795" w:rsidRPr="00B55055">
        <w:rPr>
          <w:color w:val="000000" w:themeColor="text1"/>
        </w:rPr>
        <w:t>学分：</w:t>
      </w:r>
    </w:p>
    <w:p w14:paraId="2831EDD6" w14:textId="0EAA2317" w:rsidR="00ED7795" w:rsidRPr="00B55055" w:rsidRDefault="00ED7795" w:rsidP="00766FF0">
      <w:pPr>
        <w:ind w:left="420" w:firstLine="420"/>
        <w:rPr>
          <w:color w:val="000000" w:themeColor="text1"/>
        </w:rPr>
      </w:pPr>
      <w:r w:rsidRPr="00B55055">
        <w:rPr>
          <w:color w:val="000000" w:themeColor="text1"/>
        </w:rPr>
        <w:t>1</w:t>
      </w:r>
      <w:r w:rsidR="00F37822" w:rsidRPr="00B55055">
        <w:rPr>
          <w:rFonts w:hint="eastAsia"/>
          <w:color w:val="000000" w:themeColor="text1"/>
        </w:rPr>
        <w:t>）</w:t>
      </w:r>
      <w:r w:rsidRPr="00B55055">
        <w:rPr>
          <w:color w:val="000000" w:themeColor="text1"/>
        </w:rPr>
        <w:t>MARX7001</w:t>
      </w:r>
      <w:r w:rsidR="009C6747" w:rsidRPr="00B55055">
        <w:rPr>
          <w:color w:val="000000" w:themeColor="text1"/>
        </w:rPr>
        <w:t xml:space="preserve"> </w:t>
      </w:r>
      <w:r w:rsidRPr="00B55055">
        <w:rPr>
          <w:color w:val="000000" w:themeColor="text1"/>
        </w:rPr>
        <w:t>中国马克思主义与当代</w:t>
      </w:r>
      <w:r w:rsidR="009C6747" w:rsidRPr="00B55055">
        <w:rPr>
          <w:rFonts w:hint="eastAsia"/>
          <w:color w:val="000000" w:themeColor="text1"/>
        </w:rPr>
        <w:t>，</w:t>
      </w:r>
      <w:r w:rsidRPr="00B55055">
        <w:rPr>
          <w:color w:val="000000" w:themeColor="text1"/>
        </w:rPr>
        <w:t>2学分，必修</w:t>
      </w:r>
    </w:p>
    <w:p w14:paraId="1E7DEBA2" w14:textId="0F483CB7" w:rsidR="00ED7795" w:rsidRPr="00B55055" w:rsidRDefault="00ED7795" w:rsidP="00766FF0">
      <w:pPr>
        <w:ind w:left="420" w:firstLine="420"/>
        <w:rPr>
          <w:color w:val="000000" w:themeColor="text1"/>
        </w:rPr>
      </w:pPr>
      <w:r w:rsidRPr="00B55055">
        <w:rPr>
          <w:color w:val="000000" w:themeColor="text1"/>
        </w:rPr>
        <w:t>2</w:t>
      </w:r>
      <w:r w:rsidR="00F37822" w:rsidRPr="00B55055">
        <w:rPr>
          <w:rFonts w:hint="eastAsia"/>
          <w:color w:val="000000" w:themeColor="text1"/>
        </w:rPr>
        <w:t>）</w:t>
      </w:r>
      <w:r w:rsidRPr="00B55055">
        <w:rPr>
          <w:color w:val="000000" w:themeColor="text1"/>
        </w:rPr>
        <w:t>MARX6003</w:t>
      </w:r>
      <w:r w:rsidR="009C6747" w:rsidRPr="00B55055">
        <w:rPr>
          <w:color w:val="000000" w:themeColor="text1"/>
        </w:rPr>
        <w:t xml:space="preserve"> </w:t>
      </w:r>
      <w:r w:rsidRPr="00B55055">
        <w:rPr>
          <w:color w:val="000000" w:themeColor="text1"/>
        </w:rPr>
        <w:t>自然辩证法概论</w:t>
      </w:r>
      <w:r w:rsidR="009C6747" w:rsidRPr="00B55055">
        <w:rPr>
          <w:rFonts w:hint="eastAsia"/>
          <w:color w:val="000000" w:themeColor="text1"/>
        </w:rPr>
        <w:t>，</w:t>
      </w:r>
      <w:r w:rsidRPr="00B55055">
        <w:rPr>
          <w:color w:val="000000" w:themeColor="text1"/>
        </w:rPr>
        <w:t>1学分，必修</w:t>
      </w:r>
    </w:p>
    <w:p w14:paraId="5FC564DD" w14:textId="58D60629" w:rsidR="00ED7795" w:rsidRPr="00B55055" w:rsidRDefault="00ED7795" w:rsidP="00766FF0">
      <w:pPr>
        <w:ind w:left="420" w:firstLine="420"/>
        <w:rPr>
          <w:color w:val="000000" w:themeColor="text1"/>
        </w:rPr>
      </w:pPr>
      <w:r w:rsidRPr="00B55055">
        <w:rPr>
          <w:color w:val="000000" w:themeColor="text1"/>
        </w:rPr>
        <w:t>3</w:t>
      </w:r>
      <w:r w:rsidR="00F37822" w:rsidRPr="00B55055">
        <w:rPr>
          <w:rFonts w:hint="eastAsia"/>
          <w:color w:val="000000" w:themeColor="text1"/>
        </w:rPr>
        <w:t>）</w:t>
      </w:r>
      <w:r w:rsidRPr="00B55055">
        <w:rPr>
          <w:color w:val="000000" w:themeColor="text1"/>
        </w:rPr>
        <w:t>FL6001</w:t>
      </w:r>
      <w:r w:rsidR="009C6747" w:rsidRPr="00B55055">
        <w:rPr>
          <w:rFonts w:hint="eastAsia"/>
          <w:color w:val="000000" w:themeColor="text1"/>
        </w:rPr>
        <w:t xml:space="preserve"> </w:t>
      </w:r>
      <w:r w:rsidRPr="00B55055">
        <w:rPr>
          <w:color w:val="000000" w:themeColor="text1"/>
        </w:rPr>
        <w:t>学术英语</w:t>
      </w:r>
      <w:r w:rsidR="009C6747" w:rsidRPr="00B55055">
        <w:rPr>
          <w:rFonts w:hint="eastAsia"/>
          <w:color w:val="000000" w:themeColor="text1"/>
        </w:rPr>
        <w:t>，</w:t>
      </w:r>
      <w:r w:rsidRPr="00B55055">
        <w:rPr>
          <w:color w:val="000000" w:themeColor="text1"/>
        </w:rPr>
        <w:t>2学分，必修</w:t>
      </w:r>
    </w:p>
    <w:p w14:paraId="32BB6946" w14:textId="3A75040E" w:rsidR="00ED7795" w:rsidRPr="00B55055" w:rsidRDefault="00ED7795" w:rsidP="00766FF0">
      <w:pPr>
        <w:ind w:left="420" w:firstLine="420"/>
        <w:rPr>
          <w:color w:val="000000" w:themeColor="text1"/>
        </w:rPr>
      </w:pPr>
      <w:r w:rsidRPr="00B55055">
        <w:rPr>
          <w:color w:val="000000" w:themeColor="text1"/>
        </w:rPr>
        <w:t>4</w:t>
      </w:r>
      <w:r w:rsidR="00F37822" w:rsidRPr="00B55055">
        <w:rPr>
          <w:rFonts w:hint="eastAsia"/>
          <w:color w:val="000000" w:themeColor="text1"/>
        </w:rPr>
        <w:t>）</w:t>
      </w:r>
      <w:r w:rsidRPr="00B55055">
        <w:rPr>
          <w:color w:val="000000" w:themeColor="text1"/>
        </w:rPr>
        <w:t>GE6001</w:t>
      </w:r>
      <w:r w:rsidR="009C6747" w:rsidRPr="00B55055">
        <w:rPr>
          <w:rFonts w:hint="eastAsia"/>
          <w:color w:val="000000" w:themeColor="text1"/>
        </w:rPr>
        <w:t xml:space="preserve"> </w:t>
      </w:r>
      <w:r w:rsidRPr="00B55055">
        <w:rPr>
          <w:color w:val="000000" w:themeColor="text1"/>
        </w:rPr>
        <w:t>学术写作、规范与伦理</w:t>
      </w:r>
      <w:r w:rsidR="009C6747" w:rsidRPr="00B55055">
        <w:rPr>
          <w:rFonts w:hint="eastAsia"/>
          <w:color w:val="000000" w:themeColor="text1"/>
        </w:rPr>
        <w:t>，</w:t>
      </w:r>
      <w:r w:rsidRPr="00B55055">
        <w:rPr>
          <w:color w:val="000000" w:themeColor="text1"/>
        </w:rPr>
        <w:t>1学分，必修，院系开课</w:t>
      </w:r>
    </w:p>
    <w:p w14:paraId="5AC266FD" w14:textId="13545223" w:rsidR="00ED7795" w:rsidRPr="00B55055" w:rsidRDefault="00ED7795" w:rsidP="00766FF0">
      <w:pPr>
        <w:ind w:left="420" w:firstLine="420"/>
        <w:rPr>
          <w:color w:val="000000" w:themeColor="text1"/>
        </w:rPr>
      </w:pPr>
      <w:r w:rsidRPr="00B55055">
        <w:rPr>
          <w:color w:val="000000" w:themeColor="text1"/>
        </w:rPr>
        <w:t>5</w:t>
      </w:r>
      <w:r w:rsidR="00F37822" w:rsidRPr="00B55055">
        <w:rPr>
          <w:rFonts w:hint="eastAsia"/>
          <w:color w:val="000000" w:themeColor="text1"/>
        </w:rPr>
        <w:t>）</w:t>
      </w:r>
      <w:bookmarkStart w:id="3" w:name="_Hlk137823358"/>
      <w:r w:rsidR="001417D1" w:rsidRPr="00B55055">
        <w:rPr>
          <w:rFonts w:hint="eastAsia"/>
          <w:color w:val="000000" w:themeColor="text1"/>
        </w:rPr>
        <w:t>M</w:t>
      </w:r>
      <w:r w:rsidR="001417D1" w:rsidRPr="00B55055">
        <w:rPr>
          <w:color w:val="000000" w:themeColor="text1"/>
        </w:rPr>
        <w:t>EM</w:t>
      </w:r>
      <w:r w:rsidR="001417D1" w:rsidRPr="00B55055">
        <w:rPr>
          <w:rFonts w:hint="eastAsia"/>
          <w:color w:val="000000" w:themeColor="text1"/>
        </w:rPr>
        <w:t>6002</w:t>
      </w:r>
      <w:r w:rsidRPr="00B55055">
        <w:rPr>
          <w:color w:val="000000" w:themeColor="text1"/>
        </w:rPr>
        <w:t>工程管理</w:t>
      </w:r>
      <w:r w:rsidR="001417D1" w:rsidRPr="00B55055">
        <w:rPr>
          <w:rFonts w:hint="eastAsia"/>
          <w:color w:val="000000" w:themeColor="text1"/>
        </w:rPr>
        <w:t>导论</w:t>
      </w:r>
      <w:r w:rsidR="000B269B" w:rsidRPr="00B55055">
        <w:rPr>
          <w:rFonts w:hint="eastAsia"/>
          <w:color w:val="000000" w:themeColor="text1"/>
        </w:rPr>
        <w:t>，</w:t>
      </w:r>
      <w:r w:rsidRPr="00B55055">
        <w:rPr>
          <w:color w:val="000000" w:themeColor="text1"/>
        </w:rPr>
        <w:t>2学分</w:t>
      </w:r>
      <w:bookmarkEnd w:id="3"/>
      <w:r w:rsidRPr="00B55055">
        <w:rPr>
          <w:color w:val="000000" w:themeColor="text1"/>
        </w:rPr>
        <w:t>，必修，院系开课</w:t>
      </w:r>
    </w:p>
    <w:p w14:paraId="42102C4D" w14:textId="6DAD0884" w:rsidR="000B269B" w:rsidRPr="00B55055" w:rsidRDefault="000B269B" w:rsidP="00766FF0">
      <w:pPr>
        <w:ind w:left="420" w:firstLine="420"/>
        <w:rPr>
          <w:color w:val="000000" w:themeColor="text1"/>
        </w:rPr>
      </w:pPr>
      <w:r w:rsidRPr="00B55055">
        <w:rPr>
          <w:color w:val="000000" w:themeColor="text1"/>
        </w:rPr>
        <w:t>6</w:t>
      </w:r>
      <w:r w:rsidR="00F37822" w:rsidRPr="00B55055">
        <w:rPr>
          <w:rFonts w:hint="eastAsia"/>
          <w:color w:val="000000" w:themeColor="text1"/>
        </w:rPr>
        <w:t>）</w:t>
      </w:r>
      <w:r w:rsidR="00481742" w:rsidRPr="00B55055">
        <w:rPr>
          <w:rFonts w:hint="eastAsia"/>
          <w:color w:val="000000" w:themeColor="text1"/>
        </w:rPr>
        <w:t>GE</w:t>
      </w:r>
      <w:r w:rsidR="00481742" w:rsidRPr="00B55055">
        <w:rPr>
          <w:color w:val="000000" w:themeColor="text1"/>
        </w:rPr>
        <w:t xml:space="preserve">6003 </w:t>
      </w:r>
      <w:r w:rsidRPr="00B55055">
        <w:rPr>
          <w:color w:val="000000" w:themeColor="text1"/>
        </w:rPr>
        <w:t>实验室安全教育，0.5学分，必修，院系开课</w:t>
      </w:r>
      <w:r w:rsidR="00C376B7" w:rsidRPr="00B55055">
        <w:rPr>
          <w:rFonts w:hint="eastAsia"/>
          <w:color w:val="000000" w:themeColor="text1"/>
        </w:rPr>
        <w:t>，不可</w:t>
      </w:r>
      <w:r w:rsidR="00AF6B67" w:rsidRPr="00B55055">
        <w:rPr>
          <w:rFonts w:hint="eastAsia"/>
          <w:color w:val="000000" w:themeColor="text1"/>
        </w:rPr>
        <w:t>计入GPA</w:t>
      </w:r>
    </w:p>
    <w:p w14:paraId="40B82BBD" w14:textId="69D921CE" w:rsidR="000B269B" w:rsidRPr="00B55055" w:rsidRDefault="000B269B" w:rsidP="00766FF0">
      <w:pPr>
        <w:ind w:left="420" w:firstLine="420"/>
        <w:rPr>
          <w:color w:val="000000" w:themeColor="text1"/>
        </w:rPr>
      </w:pPr>
      <w:r w:rsidRPr="00B55055">
        <w:rPr>
          <w:color w:val="000000" w:themeColor="text1"/>
        </w:rPr>
        <w:lastRenderedPageBreak/>
        <w:t>7</w:t>
      </w:r>
      <w:r w:rsidR="00F37822" w:rsidRPr="00B55055">
        <w:rPr>
          <w:rFonts w:hint="eastAsia"/>
          <w:color w:val="000000" w:themeColor="text1"/>
        </w:rPr>
        <w:t>）</w:t>
      </w:r>
      <w:r w:rsidRPr="00B55055">
        <w:rPr>
          <w:rFonts w:hint="eastAsia"/>
          <w:color w:val="000000" w:themeColor="text1"/>
        </w:rPr>
        <w:t>数学课，</w:t>
      </w:r>
      <w:r w:rsidRPr="00B55055">
        <w:rPr>
          <w:color w:val="000000" w:themeColor="text1"/>
        </w:rPr>
        <w:t>6学分，必修</w:t>
      </w:r>
    </w:p>
    <w:p w14:paraId="52B0414F" w14:textId="2754252A" w:rsidR="00842AB7" w:rsidRPr="00B55055" w:rsidRDefault="00842AB7" w:rsidP="00842AB7">
      <w:pPr>
        <w:ind w:firstLine="480"/>
        <w:rPr>
          <w:color w:val="000000" w:themeColor="text1"/>
        </w:rPr>
      </w:pPr>
      <w:r w:rsidRPr="00B55055">
        <w:rPr>
          <w:rFonts w:hint="eastAsia"/>
          <w:color w:val="000000" w:themeColor="text1"/>
        </w:rPr>
        <w:t>2、</w:t>
      </w:r>
      <w:r w:rsidR="0084357A" w:rsidRPr="00B55055">
        <w:rPr>
          <w:rFonts w:hint="eastAsia"/>
          <w:color w:val="000000" w:themeColor="text1"/>
        </w:rPr>
        <w:t>专业选修课：</w:t>
      </w:r>
      <w:r w:rsidR="0084357A" w:rsidRPr="00B55055">
        <w:rPr>
          <w:rFonts w:eastAsia="楷体_GB2312" w:hint="eastAsia"/>
          <w:color w:val="000000" w:themeColor="text1"/>
          <w:szCs w:val="24"/>
        </w:rPr>
        <w:t>公共前沿选修课，</w:t>
      </w:r>
      <w:r w:rsidR="0084357A" w:rsidRPr="00B55055">
        <w:rPr>
          <w:rFonts w:hint="eastAsia"/>
          <w:color w:val="000000" w:themeColor="text1"/>
        </w:rPr>
        <w:t>至少1学分，必修</w:t>
      </w:r>
    </w:p>
    <w:p w14:paraId="0DA7CC3A" w14:textId="62229665" w:rsidR="00972A8E" w:rsidRPr="00B55055" w:rsidRDefault="00842AB7" w:rsidP="00842AB7">
      <w:pPr>
        <w:ind w:firstLine="480"/>
        <w:rPr>
          <w:color w:val="000000" w:themeColor="text1"/>
        </w:rPr>
      </w:pPr>
      <w:r w:rsidRPr="00B55055">
        <w:rPr>
          <w:rFonts w:hint="eastAsia"/>
          <w:color w:val="000000" w:themeColor="text1"/>
        </w:rPr>
        <w:t>3、</w:t>
      </w:r>
      <w:r w:rsidR="00D97908" w:rsidRPr="00B55055">
        <w:rPr>
          <w:color w:val="000000" w:themeColor="text1"/>
        </w:rPr>
        <w:t>专业前沿课：</w:t>
      </w:r>
    </w:p>
    <w:p w14:paraId="65B34DFA" w14:textId="0CC8624A" w:rsidR="00D97908" w:rsidRPr="00B55055" w:rsidRDefault="00972A8E" w:rsidP="00972A8E">
      <w:pPr>
        <w:ind w:left="420" w:firstLine="420"/>
        <w:rPr>
          <w:color w:val="000000" w:themeColor="text1"/>
        </w:rPr>
      </w:pPr>
      <w:r w:rsidRPr="00B55055">
        <w:rPr>
          <w:color w:val="000000" w:themeColor="text1"/>
        </w:rPr>
        <w:t>1</w:t>
      </w:r>
      <w:r w:rsidRPr="00B55055">
        <w:rPr>
          <w:rFonts w:hint="eastAsia"/>
          <w:color w:val="000000" w:themeColor="text1"/>
        </w:rPr>
        <w:t>）</w:t>
      </w:r>
      <w:r w:rsidR="00D97908" w:rsidRPr="00B55055">
        <w:rPr>
          <w:color w:val="000000" w:themeColor="text1"/>
        </w:rPr>
        <w:t>GE6011 学术报告会，1学分，必修</w:t>
      </w:r>
      <w:r w:rsidR="00481742" w:rsidRPr="00B55055">
        <w:rPr>
          <w:rFonts w:hint="eastAsia"/>
          <w:color w:val="000000" w:themeColor="text1"/>
        </w:rPr>
        <w:t>，不可计入GPA</w:t>
      </w:r>
    </w:p>
    <w:p w14:paraId="7E6F70B8" w14:textId="0928D50C" w:rsidR="00F37822" w:rsidRPr="00B55055" w:rsidRDefault="00F37822" w:rsidP="00972A8E">
      <w:pPr>
        <w:ind w:left="420" w:firstLine="420"/>
        <w:rPr>
          <w:color w:val="000000" w:themeColor="text1"/>
        </w:rPr>
      </w:pPr>
      <w:r w:rsidRPr="00B55055">
        <w:rPr>
          <w:rFonts w:hint="eastAsia"/>
          <w:color w:val="000000" w:themeColor="text1"/>
        </w:rPr>
        <w:t>2）</w:t>
      </w:r>
      <w:r w:rsidRPr="00B55055">
        <w:rPr>
          <w:color w:val="000000" w:themeColor="text1"/>
        </w:rPr>
        <w:t>GE9003</w:t>
      </w:r>
      <w:r w:rsidR="003F36AD" w:rsidRPr="00B55055">
        <w:rPr>
          <w:color w:val="000000" w:themeColor="text1"/>
        </w:rPr>
        <w:t xml:space="preserve"> </w:t>
      </w:r>
      <w:r w:rsidRPr="00B55055">
        <w:rPr>
          <w:color w:val="000000" w:themeColor="text1"/>
        </w:rPr>
        <w:t>工程实践I，1学分</w:t>
      </w:r>
      <w:r w:rsidRPr="00B55055">
        <w:rPr>
          <w:rFonts w:hint="eastAsia"/>
          <w:color w:val="000000" w:themeColor="text1"/>
        </w:rPr>
        <w:t>，</w:t>
      </w:r>
      <w:r w:rsidRPr="00B55055">
        <w:rPr>
          <w:color w:val="000000" w:themeColor="text1"/>
        </w:rPr>
        <w:t>必修，不可</w:t>
      </w:r>
      <w:r w:rsidR="004F298B" w:rsidRPr="00B55055">
        <w:rPr>
          <w:rFonts w:hint="eastAsia"/>
          <w:color w:val="000000" w:themeColor="text1"/>
        </w:rPr>
        <w:t>计入</w:t>
      </w:r>
      <w:r w:rsidRPr="00B55055">
        <w:rPr>
          <w:color w:val="000000" w:themeColor="text1"/>
        </w:rPr>
        <w:t>GPA</w:t>
      </w:r>
    </w:p>
    <w:p w14:paraId="4702530F" w14:textId="5FC92E7E" w:rsidR="00842AB7" w:rsidRPr="00B55055" w:rsidRDefault="009523B8" w:rsidP="00FC2463">
      <w:pPr>
        <w:ind w:left="420" w:firstLine="420"/>
        <w:rPr>
          <w:color w:val="000000" w:themeColor="text1"/>
        </w:rPr>
      </w:pPr>
      <w:r w:rsidRPr="00B55055">
        <w:rPr>
          <w:rFonts w:hint="eastAsia"/>
          <w:color w:val="000000" w:themeColor="text1"/>
        </w:rPr>
        <w:t>3）工程师素养类课程，</w:t>
      </w:r>
      <w:bookmarkStart w:id="4" w:name="_Hlk137821707"/>
      <w:r w:rsidR="00FC2463" w:rsidRPr="00B55055">
        <w:rPr>
          <w:color w:val="000000" w:themeColor="text1"/>
        </w:rPr>
        <w:t>GE6004钱学森系统工程思想导论</w:t>
      </w:r>
      <w:r w:rsidR="00FC2463" w:rsidRPr="00B55055">
        <w:rPr>
          <w:rFonts w:hint="eastAsia"/>
          <w:color w:val="000000" w:themeColor="text1"/>
        </w:rPr>
        <w:t>（1学分）、</w:t>
      </w:r>
      <w:r w:rsidR="00FC2463" w:rsidRPr="00B55055">
        <w:rPr>
          <w:color w:val="000000" w:themeColor="text1"/>
        </w:rPr>
        <w:t>LAW6942工程师与知识产权</w:t>
      </w:r>
      <w:r w:rsidR="00FC2463" w:rsidRPr="00B55055">
        <w:rPr>
          <w:rFonts w:hint="eastAsia"/>
          <w:color w:val="000000" w:themeColor="text1"/>
        </w:rPr>
        <w:t>（2学分）、</w:t>
      </w:r>
      <w:r w:rsidR="00FC2463" w:rsidRPr="00B55055">
        <w:rPr>
          <w:color w:val="000000" w:themeColor="text1"/>
        </w:rPr>
        <w:t>DES9006创新设计思维</w:t>
      </w:r>
      <w:r w:rsidR="00FC2463" w:rsidRPr="00B55055">
        <w:rPr>
          <w:rFonts w:hint="eastAsia"/>
          <w:color w:val="000000" w:themeColor="text1"/>
        </w:rPr>
        <w:t>（1学分），</w:t>
      </w:r>
      <w:bookmarkEnd w:id="4"/>
      <w:r w:rsidR="00FC2463" w:rsidRPr="00B55055">
        <w:rPr>
          <w:rFonts w:hint="eastAsia"/>
          <w:color w:val="000000" w:themeColor="text1"/>
        </w:rPr>
        <w:t>至少修1门</w:t>
      </w:r>
    </w:p>
    <w:p w14:paraId="30638826" w14:textId="70429B47" w:rsidR="008D67C0" w:rsidRPr="00B55055" w:rsidRDefault="008D67C0" w:rsidP="00842AB7">
      <w:pPr>
        <w:ind w:left="420" w:firstLine="420"/>
        <w:rPr>
          <w:color w:val="000000" w:themeColor="text1"/>
        </w:rPr>
      </w:pPr>
      <w:bookmarkStart w:id="5" w:name="_Hlk137821718"/>
      <w:r w:rsidRPr="00B55055">
        <w:rPr>
          <w:rFonts w:hint="eastAsia"/>
          <w:color w:val="000000" w:themeColor="text1"/>
        </w:rPr>
        <w:t>4）</w:t>
      </w:r>
      <w:r w:rsidR="001417D1" w:rsidRPr="00B55055">
        <w:rPr>
          <w:rFonts w:hint="eastAsia"/>
          <w:color w:val="000000" w:themeColor="text1"/>
        </w:rPr>
        <w:t>基地校企课程，</w:t>
      </w:r>
      <w:r w:rsidRPr="00B55055">
        <w:rPr>
          <w:color w:val="000000" w:themeColor="text1"/>
        </w:rPr>
        <w:t xml:space="preserve">PE8549 </w:t>
      </w:r>
      <w:r w:rsidRPr="00B55055">
        <w:rPr>
          <w:rFonts w:hint="eastAsia"/>
          <w:color w:val="000000" w:themeColor="text1"/>
        </w:rPr>
        <w:t>概率工程设计方法及应用</w:t>
      </w:r>
      <w:r w:rsidR="001417D1" w:rsidRPr="00B55055">
        <w:rPr>
          <w:rFonts w:hint="eastAsia"/>
          <w:color w:val="000000" w:themeColor="text1"/>
        </w:rPr>
        <w:t>（1.5学分）为中国重燃基地学生必修，</w:t>
      </w:r>
      <w:r w:rsidR="001417D1" w:rsidRPr="00B55055">
        <w:rPr>
          <w:color w:val="000000" w:themeColor="text1"/>
        </w:rPr>
        <w:t xml:space="preserve">PE8550 </w:t>
      </w:r>
      <w:r w:rsidR="001417D1" w:rsidRPr="00B55055">
        <w:rPr>
          <w:rFonts w:hint="eastAsia"/>
          <w:color w:val="000000" w:themeColor="text1"/>
        </w:rPr>
        <w:t>燃气轮机产品设计技术（1学分）为上海电气基地学生必修</w:t>
      </w:r>
    </w:p>
    <w:bookmarkEnd w:id="5"/>
    <w:p w14:paraId="3298CEB3" w14:textId="6FD516FC" w:rsidR="0018734D" w:rsidRPr="00B55055" w:rsidRDefault="0018734D" w:rsidP="00ED7795">
      <w:r w:rsidRPr="00B55055">
        <w:tab/>
        <w:t>4</w:t>
      </w:r>
      <w:r w:rsidRPr="00B55055">
        <w:rPr>
          <w:rFonts w:hint="eastAsia"/>
        </w:rPr>
        <w:t>、统计如下：</w:t>
      </w:r>
    </w:p>
    <w:tbl>
      <w:tblPr>
        <w:tblStyle w:val="a3"/>
        <w:tblW w:w="0" w:type="auto"/>
        <w:tblLook w:val="04A0" w:firstRow="1" w:lastRow="0" w:firstColumn="1" w:lastColumn="0" w:noHBand="0" w:noVBand="1"/>
      </w:tblPr>
      <w:tblGrid>
        <w:gridCol w:w="1980"/>
        <w:gridCol w:w="1338"/>
        <w:gridCol w:w="1659"/>
        <w:gridCol w:w="1659"/>
        <w:gridCol w:w="1660"/>
      </w:tblGrid>
      <w:tr w:rsidR="00B55055" w:rsidRPr="00B55055" w14:paraId="26039A76" w14:textId="77777777" w:rsidTr="00842AB7">
        <w:tc>
          <w:tcPr>
            <w:tcW w:w="1980" w:type="dxa"/>
            <w:vAlign w:val="center"/>
          </w:tcPr>
          <w:p w14:paraId="14378727" w14:textId="289AF8D4" w:rsidR="008652E2" w:rsidRPr="00B55055" w:rsidRDefault="008652E2" w:rsidP="00481742">
            <w:pPr>
              <w:rPr>
                <w:color w:val="000000" w:themeColor="text1"/>
              </w:rPr>
            </w:pPr>
            <w:r w:rsidRPr="00B55055">
              <w:rPr>
                <w:rFonts w:hint="eastAsia"/>
                <w:color w:val="000000" w:themeColor="text1"/>
              </w:rPr>
              <w:t>课程类别</w:t>
            </w:r>
          </w:p>
        </w:tc>
        <w:tc>
          <w:tcPr>
            <w:tcW w:w="1338" w:type="dxa"/>
            <w:vAlign w:val="center"/>
          </w:tcPr>
          <w:p w14:paraId="31489DC3" w14:textId="5C4894B0" w:rsidR="008652E2" w:rsidRPr="00B55055" w:rsidRDefault="008652E2" w:rsidP="00481742">
            <w:pPr>
              <w:rPr>
                <w:color w:val="000000" w:themeColor="text1"/>
              </w:rPr>
            </w:pPr>
            <w:r w:rsidRPr="00B55055">
              <w:rPr>
                <w:rFonts w:hint="eastAsia"/>
                <w:color w:val="000000" w:themeColor="text1"/>
              </w:rPr>
              <w:t>学分要求</w:t>
            </w:r>
          </w:p>
        </w:tc>
        <w:tc>
          <w:tcPr>
            <w:tcW w:w="1659" w:type="dxa"/>
            <w:vAlign w:val="center"/>
          </w:tcPr>
          <w:p w14:paraId="49D91D54" w14:textId="677CFC33" w:rsidR="008652E2" w:rsidRPr="00B55055" w:rsidRDefault="008652E2" w:rsidP="00481742">
            <w:pPr>
              <w:rPr>
                <w:color w:val="000000" w:themeColor="text1"/>
              </w:rPr>
            </w:pPr>
            <w:r w:rsidRPr="00B55055">
              <w:rPr>
                <w:rFonts w:hint="eastAsia"/>
                <w:color w:val="000000" w:themeColor="text1"/>
              </w:rPr>
              <w:t>门数要求</w:t>
            </w:r>
          </w:p>
        </w:tc>
        <w:tc>
          <w:tcPr>
            <w:tcW w:w="1659" w:type="dxa"/>
            <w:vAlign w:val="center"/>
          </w:tcPr>
          <w:p w14:paraId="2946F10A" w14:textId="3BA4143B" w:rsidR="008652E2" w:rsidRPr="00B55055" w:rsidRDefault="008652E2" w:rsidP="00481742">
            <w:pPr>
              <w:rPr>
                <w:color w:val="000000" w:themeColor="text1"/>
              </w:rPr>
            </w:pPr>
            <w:r w:rsidRPr="00B55055">
              <w:rPr>
                <w:rFonts w:hint="eastAsia"/>
                <w:color w:val="000000" w:themeColor="text1"/>
              </w:rPr>
              <w:t>GPA学分要求</w:t>
            </w:r>
          </w:p>
        </w:tc>
        <w:tc>
          <w:tcPr>
            <w:tcW w:w="1660" w:type="dxa"/>
            <w:vAlign w:val="center"/>
          </w:tcPr>
          <w:p w14:paraId="2199D816" w14:textId="20A8E46A" w:rsidR="008652E2" w:rsidRPr="00B55055" w:rsidRDefault="008652E2" w:rsidP="00481742">
            <w:pPr>
              <w:rPr>
                <w:color w:val="000000" w:themeColor="text1"/>
              </w:rPr>
            </w:pPr>
            <w:r w:rsidRPr="00B55055">
              <w:rPr>
                <w:rFonts w:hint="eastAsia"/>
                <w:color w:val="000000" w:themeColor="text1"/>
              </w:rPr>
              <w:t>备注</w:t>
            </w:r>
          </w:p>
        </w:tc>
      </w:tr>
      <w:tr w:rsidR="00B55055" w:rsidRPr="00B55055" w14:paraId="6B6DBB18" w14:textId="77777777" w:rsidTr="00842AB7">
        <w:tc>
          <w:tcPr>
            <w:tcW w:w="1980" w:type="dxa"/>
            <w:vAlign w:val="center"/>
          </w:tcPr>
          <w:p w14:paraId="73496BDE" w14:textId="060B76A2" w:rsidR="0084357A" w:rsidRPr="00B55055" w:rsidRDefault="0084357A" w:rsidP="0084357A">
            <w:pPr>
              <w:rPr>
                <w:color w:val="000000" w:themeColor="text1"/>
              </w:rPr>
            </w:pPr>
            <w:r w:rsidRPr="00B55055">
              <w:rPr>
                <w:rFonts w:hint="eastAsia"/>
                <w:color w:val="000000" w:themeColor="text1"/>
              </w:rPr>
              <w:t>公共基础课</w:t>
            </w:r>
          </w:p>
        </w:tc>
        <w:tc>
          <w:tcPr>
            <w:tcW w:w="1338" w:type="dxa"/>
            <w:vAlign w:val="center"/>
          </w:tcPr>
          <w:p w14:paraId="62BC1D08" w14:textId="35852BE2" w:rsidR="0084357A" w:rsidRPr="00B55055" w:rsidRDefault="0084357A" w:rsidP="0084357A">
            <w:pPr>
              <w:rPr>
                <w:color w:val="000000" w:themeColor="text1"/>
              </w:rPr>
            </w:pPr>
            <w:r w:rsidRPr="00B55055">
              <w:rPr>
                <w:rFonts w:hint="eastAsia"/>
                <w:color w:val="000000" w:themeColor="text1"/>
              </w:rPr>
              <w:t>1</w:t>
            </w:r>
            <w:r w:rsidRPr="00B55055">
              <w:rPr>
                <w:color w:val="000000" w:themeColor="text1"/>
              </w:rPr>
              <w:t>4.5</w:t>
            </w:r>
          </w:p>
        </w:tc>
        <w:tc>
          <w:tcPr>
            <w:tcW w:w="1659" w:type="dxa"/>
            <w:vAlign w:val="center"/>
          </w:tcPr>
          <w:p w14:paraId="65B29FA2" w14:textId="5656508A" w:rsidR="0084357A" w:rsidRPr="00B55055" w:rsidRDefault="0084357A" w:rsidP="0084357A">
            <w:pPr>
              <w:rPr>
                <w:color w:val="000000" w:themeColor="text1"/>
              </w:rPr>
            </w:pPr>
            <w:r w:rsidRPr="00B55055">
              <w:rPr>
                <w:color w:val="000000" w:themeColor="text1"/>
              </w:rPr>
              <w:t>8</w:t>
            </w:r>
          </w:p>
        </w:tc>
        <w:tc>
          <w:tcPr>
            <w:tcW w:w="1659" w:type="dxa"/>
            <w:vMerge w:val="restart"/>
            <w:vAlign w:val="center"/>
          </w:tcPr>
          <w:p w14:paraId="10A300FE" w14:textId="12128294" w:rsidR="0084357A" w:rsidRPr="00B55055" w:rsidRDefault="0084357A" w:rsidP="0084357A">
            <w:pPr>
              <w:rPr>
                <w:color w:val="000000" w:themeColor="text1"/>
              </w:rPr>
            </w:pPr>
            <w:r w:rsidRPr="00B55055">
              <w:rPr>
                <w:rFonts w:hint="eastAsia"/>
                <w:color w:val="000000" w:themeColor="text1"/>
              </w:rPr>
              <w:t>≥1</w:t>
            </w:r>
            <w:r w:rsidRPr="00B55055">
              <w:rPr>
                <w:color w:val="000000" w:themeColor="text1"/>
              </w:rPr>
              <w:t>9</w:t>
            </w:r>
          </w:p>
        </w:tc>
        <w:tc>
          <w:tcPr>
            <w:tcW w:w="1660" w:type="dxa"/>
            <w:vAlign w:val="center"/>
          </w:tcPr>
          <w:p w14:paraId="5869BC68" w14:textId="77777777" w:rsidR="0084357A" w:rsidRPr="00B55055" w:rsidRDefault="0084357A" w:rsidP="0084357A">
            <w:pPr>
              <w:rPr>
                <w:color w:val="000000" w:themeColor="text1"/>
              </w:rPr>
            </w:pPr>
          </w:p>
        </w:tc>
      </w:tr>
      <w:tr w:rsidR="00B55055" w:rsidRPr="00B55055" w14:paraId="41D95288" w14:textId="77777777" w:rsidTr="00842AB7">
        <w:tc>
          <w:tcPr>
            <w:tcW w:w="1980" w:type="dxa"/>
            <w:vAlign w:val="center"/>
          </w:tcPr>
          <w:p w14:paraId="00E08ECF" w14:textId="23503C5B" w:rsidR="0084357A" w:rsidRPr="00B55055" w:rsidRDefault="0084357A" w:rsidP="0084357A">
            <w:pPr>
              <w:rPr>
                <w:color w:val="000000" w:themeColor="text1"/>
              </w:rPr>
            </w:pPr>
            <w:r w:rsidRPr="00B55055">
              <w:rPr>
                <w:rFonts w:hint="eastAsia"/>
                <w:color w:val="000000" w:themeColor="text1"/>
              </w:rPr>
              <w:t>专业选修课</w:t>
            </w:r>
          </w:p>
        </w:tc>
        <w:tc>
          <w:tcPr>
            <w:tcW w:w="1338" w:type="dxa"/>
            <w:vAlign w:val="center"/>
          </w:tcPr>
          <w:p w14:paraId="41D35D5C" w14:textId="18BB9CAF" w:rsidR="0084357A" w:rsidRPr="00B55055" w:rsidRDefault="0084357A" w:rsidP="0084357A">
            <w:pPr>
              <w:rPr>
                <w:color w:val="000000" w:themeColor="text1"/>
              </w:rPr>
            </w:pPr>
            <w:r w:rsidRPr="00B55055">
              <w:rPr>
                <w:rFonts w:hint="eastAsia"/>
                <w:color w:val="000000" w:themeColor="text1"/>
              </w:rPr>
              <w:t>≥1</w:t>
            </w:r>
          </w:p>
        </w:tc>
        <w:tc>
          <w:tcPr>
            <w:tcW w:w="1659" w:type="dxa"/>
            <w:vAlign w:val="center"/>
          </w:tcPr>
          <w:p w14:paraId="64B17B2C" w14:textId="115313F7" w:rsidR="0084357A" w:rsidRPr="00B55055" w:rsidRDefault="0084357A" w:rsidP="0084357A">
            <w:pPr>
              <w:rPr>
                <w:color w:val="000000" w:themeColor="text1"/>
              </w:rPr>
            </w:pPr>
            <w:r w:rsidRPr="00B55055">
              <w:rPr>
                <w:rFonts w:hint="eastAsia"/>
                <w:color w:val="000000" w:themeColor="text1"/>
              </w:rPr>
              <w:t>/</w:t>
            </w:r>
          </w:p>
        </w:tc>
        <w:tc>
          <w:tcPr>
            <w:tcW w:w="1659" w:type="dxa"/>
            <w:vMerge/>
            <w:vAlign w:val="center"/>
          </w:tcPr>
          <w:p w14:paraId="07CF29BE" w14:textId="77777777" w:rsidR="0084357A" w:rsidRPr="00B55055" w:rsidRDefault="0084357A" w:rsidP="0084357A">
            <w:pPr>
              <w:rPr>
                <w:color w:val="000000" w:themeColor="text1"/>
              </w:rPr>
            </w:pPr>
          </w:p>
        </w:tc>
        <w:tc>
          <w:tcPr>
            <w:tcW w:w="1660" w:type="dxa"/>
            <w:vAlign w:val="center"/>
          </w:tcPr>
          <w:p w14:paraId="318120F0" w14:textId="77777777" w:rsidR="0084357A" w:rsidRPr="00B55055" w:rsidRDefault="0084357A" w:rsidP="0084357A">
            <w:pPr>
              <w:rPr>
                <w:color w:val="000000" w:themeColor="text1"/>
              </w:rPr>
            </w:pPr>
          </w:p>
        </w:tc>
      </w:tr>
      <w:tr w:rsidR="00B55055" w:rsidRPr="00B55055" w14:paraId="2BF27144" w14:textId="77777777" w:rsidTr="00842AB7">
        <w:tc>
          <w:tcPr>
            <w:tcW w:w="1980" w:type="dxa"/>
            <w:vAlign w:val="center"/>
          </w:tcPr>
          <w:p w14:paraId="6BAF7556" w14:textId="7C4C895E" w:rsidR="0084357A" w:rsidRPr="00B55055" w:rsidRDefault="0084357A" w:rsidP="0084357A">
            <w:pPr>
              <w:rPr>
                <w:color w:val="000000" w:themeColor="text1"/>
              </w:rPr>
            </w:pPr>
            <w:r w:rsidRPr="00B55055">
              <w:rPr>
                <w:rFonts w:hint="eastAsia"/>
                <w:color w:val="000000" w:themeColor="text1"/>
              </w:rPr>
              <w:t>专业</w:t>
            </w:r>
            <w:r w:rsidRPr="00B55055">
              <w:rPr>
                <w:color w:val="000000" w:themeColor="text1"/>
              </w:rPr>
              <w:t>前沿课</w:t>
            </w:r>
          </w:p>
        </w:tc>
        <w:tc>
          <w:tcPr>
            <w:tcW w:w="1338" w:type="dxa"/>
            <w:vAlign w:val="center"/>
          </w:tcPr>
          <w:p w14:paraId="45355A8E" w14:textId="482A2C2F" w:rsidR="0084357A" w:rsidRPr="00B55055" w:rsidRDefault="0084357A" w:rsidP="0084357A">
            <w:pPr>
              <w:rPr>
                <w:color w:val="000000" w:themeColor="text1"/>
              </w:rPr>
            </w:pPr>
            <w:r w:rsidRPr="00B55055">
              <w:rPr>
                <w:rFonts w:hint="eastAsia"/>
                <w:color w:val="000000" w:themeColor="text1"/>
              </w:rPr>
              <w:t>≥</w:t>
            </w:r>
            <w:r w:rsidRPr="00B55055">
              <w:rPr>
                <w:color w:val="000000" w:themeColor="text1"/>
              </w:rPr>
              <w:t>4</w:t>
            </w:r>
          </w:p>
        </w:tc>
        <w:tc>
          <w:tcPr>
            <w:tcW w:w="1659" w:type="dxa"/>
            <w:vAlign w:val="center"/>
          </w:tcPr>
          <w:p w14:paraId="2ADFCC3C" w14:textId="073E8723" w:rsidR="0084357A" w:rsidRPr="00B55055" w:rsidRDefault="0084357A" w:rsidP="0084357A">
            <w:pPr>
              <w:rPr>
                <w:color w:val="000000" w:themeColor="text1"/>
              </w:rPr>
            </w:pPr>
            <w:r w:rsidRPr="00B55055">
              <w:rPr>
                <w:color w:val="000000" w:themeColor="text1"/>
              </w:rPr>
              <w:t>4</w:t>
            </w:r>
          </w:p>
        </w:tc>
        <w:tc>
          <w:tcPr>
            <w:tcW w:w="1659" w:type="dxa"/>
            <w:vMerge/>
            <w:vAlign w:val="center"/>
          </w:tcPr>
          <w:p w14:paraId="66AADAAF" w14:textId="77777777" w:rsidR="0084357A" w:rsidRPr="00B55055" w:rsidRDefault="0084357A" w:rsidP="0084357A">
            <w:pPr>
              <w:rPr>
                <w:color w:val="000000" w:themeColor="text1"/>
              </w:rPr>
            </w:pPr>
          </w:p>
        </w:tc>
        <w:tc>
          <w:tcPr>
            <w:tcW w:w="1660" w:type="dxa"/>
            <w:vAlign w:val="center"/>
          </w:tcPr>
          <w:p w14:paraId="439450F4" w14:textId="350A7DAF" w:rsidR="0084357A" w:rsidRPr="00B55055" w:rsidRDefault="0084357A" w:rsidP="0084357A">
            <w:pPr>
              <w:rPr>
                <w:color w:val="000000" w:themeColor="text1"/>
              </w:rPr>
            </w:pPr>
            <w:r w:rsidRPr="00B55055">
              <w:rPr>
                <w:rFonts w:hint="eastAsia"/>
                <w:color w:val="000000" w:themeColor="text1"/>
              </w:rPr>
              <w:t>跨学科选课不超过</w:t>
            </w:r>
            <w:r w:rsidRPr="00B55055">
              <w:rPr>
                <w:color w:val="000000" w:themeColor="text1"/>
              </w:rPr>
              <w:t>2门，且仅作为非GPA统计源课程</w:t>
            </w:r>
          </w:p>
        </w:tc>
      </w:tr>
    </w:tbl>
    <w:p w14:paraId="44D2D19E" w14:textId="2B47AA42" w:rsidR="00591C7B" w:rsidRPr="00B55055" w:rsidRDefault="00591C7B" w:rsidP="00591C7B">
      <w:pPr>
        <w:pStyle w:val="1"/>
        <w:spacing w:before="156" w:after="156"/>
      </w:pPr>
      <w:r w:rsidRPr="00B55055">
        <w:rPr>
          <w:rFonts w:hint="eastAsia"/>
        </w:rPr>
        <w:t>六、培养过程要求</w:t>
      </w:r>
    </w:p>
    <w:p w14:paraId="3EE8F756" w14:textId="761EEB60" w:rsidR="00842AB7" w:rsidRPr="00B55055" w:rsidRDefault="00842AB7" w:rsidP="00842AB7">
      <w:pPr>
        <w:rPr>
          <w:b/>
        </w:rPr>
      </w:pPr>
      <w:r w:rsidRPr="00B55055">
        <w:rPr>
          <w:b/>
        </w:rPr>
        <w:t xml:space="preserve">(一) </w:t>
      </w:r>
      <w:r w:rsidRPr="00B55055">
        <w:rPr>
          <w:rFonts w:hint="eastAsia"/>
          <w:b/>
        </w:rPr>
        <w:t>校企导师组指导</w:t>
      </w:r>
      <w:r w:rsidRPr="00B55055">
        <w:rPr>
          <w:b/>
        </w:rPr>
        <w:t>：</w:t>
      </w:r>
    </w:p>
    <w:p w14:paraId="6DCBE7B9" w14:textId="27DA79A6" w:rsidR="00CD1596" w:rsidRPr="00B55055" w:rsidRDefault="00BD17BC" w:rsidP="00CD1596">
      <w:pPr>
        <w:ind w:firstLine="420"/>
        <w:rPr>
          <w:bCs/>
        </w:rPr>
      </w:pPr>
      <w:r w:rsidRPr="00B55055">
        <w:rPr>
          <w:rFonts w:hint="eastAsia"/>
          <w:bCs/>
        </w:rPr>
        <w:t>采用</w:t>
      </w:r>
      <w:r w:rsidR="00CD1596" w:rsidRPr="00B55055">
        <w:rPr>
          <w:rFonts w:hint="eastAsia"/>
          <w:bCs/>
        </w:rPr>
        <w:t>校内导师及企业导师构成的校企导师组</w:t>
      </w:r>
      <w:r w:rsidRPr="00B55055">
        <w:rPr>
          <w:rFonts w:hint="eastAsia"/>
          <w:bCs/>
        </w:rPr>
        <w:t>指导制度</w:t>
      </w:r>
      <w:r w:rsidR="00CD1596" w:rsidRPr="00B55055">
        <w:rPr>
          <w:rFonts w:hint="eastAsia"/>
          <w:bCs/>
        </w:rPr>
        <w:t>，共同就研究生的课程学习、专业实践、学术成果、学位论文等提供切实有效的指导。</w:t>
      </w:r>
    </w:p>
    <w:p w14:paraId="42858D7B" w14:textId="696727FB" w:rsidR="00CD1596" w:rsidRPr="00B55055" w:rsidRDefault="00CD1596" w:rsidP="00CD1596">
      <w:pPr>
        <w:ind w:firstLine="420"/>
        <w:rPr>
          <w:bCs/>
        </w:rPr>
      </w:pPr>
      <w:r w:rsidRPr="00B55055">
        <w:rPr>
          <w:rFonts w:hint="eastAsia"/>
          <w:bCs/>
        </w:rPr>
        <w:t>校内导师，重点负责指导基地研究生的课程学习、学术成果及学位论文涉及的科学研究内容等。</w:t>
      </w:r>
    </w:p>
    <w:p w14:paraId="560798FC" w14:textId="03798EC7" w:rsidR="00842AB7" w:rsidRPr="00B55055" w:rsidRDefault="00CD1596" w:rsidP="00CD1596">
      <w:pPr>
        <w:ind w:firstLine="420"/>
        <w:rPr>
          <w:bCs/>
        </w:rPr>
      </w:pPr>
      <w:r w:rsidRPr="00B55055">
        <w:rPr>
          <w:rFonts w:hint="eastAsia"/>
          <w:bCs/>
        </w:rPr>
        <w:t>企业导师，重点负责指导基地研究生的专业实践、学术成果及学位论文涉及的工程实践内容等。</w:t>
      </w:r>
    </w:p>
    <w:p w14:paraId="1C72373F" w14:textId="1A9FEF22" w:rsidR="0072181E" w:rsidRPr="00B55055" w:rsidRDefault="0072181E" w:rsidP="0072181E">
      <w:pPr>
        <w:rPr>
          <w:b/>
        </w:rPr>
      </w:pPr>
      <w:r w:rsidRPr="00B55055">
        <w:rPr>
          <w:b/>
        </w:rPr>
        <w:t>(</w:t>
      </w:r>
      <w:r w:rsidR="00842AB7" w:rsidRPr="00B55055">
        <w:rPr>
          <w:rFonts w:hint="eastAsia"/>
          <w:b/>
        </w:rPr>
        <w:t>二</w:t>
      </w:r>
      <w:r w:rsidRPr="00B55055">
        <w:rPr>
          <w:b/>
        </w:rPr>
        <w:t>)</w:t>
      </w:r>
      <w:r w:rsidR="005B6EF5" w:rsidRPr="00B55055">
        <w:rPr>
          <w:b/>
        </w:rPr>
        <w:t xml:space="preserve"> </w:t>
      </w:r>
      <w:r w:rsidRPr="00B55055">
        <w:rPr>
          <w:b/>
        </w:rPr>
        <w:t>培养过程环节要求：</w:t>
      </w:r>
    </w:p>
    <w:p w14:paraId="6D220051" w14:textId="2572DDC1" w:rsidR="0072181E" w:rsidRPr="00B55055" w:rsidRDefault="00E556AD" w:rsidP="0011156F">
      <w:pPr>
        <w:ind w:firstLine="420"/>
      </w:pPr>
      <w:r w:rsidRPr="00B55055">
        <w:rPr>
          <w:rFonts w:hint="eastAsia"/>
          <w:b/>
        </w:rPr>
        <w:t>1、</w:t>
      </w:r>
      <w:r w:rsidR="0072181E" w:rsidRPr="00B55055">
        <w:rPr>
          <w:rFonts w:hint="eastAsia"/>
          <w:b/>
        </w:rPr>
        <w:t>资格考试</w:t>
      </w:r>
      <w:r w:rsidR="0072181E" w:rsidRPr="00B55055">
        <w:rPr>
          <w:rFonts w:hint="eastAsia"/>
        </w:rPr>
        <w:t>：</w:t>
      </w:r>
      <w:r w:rsidR="005B6EF5" w:rsidRPr="00B55055">
        <w:rPr>
          <w:rFonts w:hint="eastAsia"/>
        </w:rPr>
        <w:t>原则上应在</w:t>
      </w:r>
      <w:r w:rsidR="0072181E" w:rsidRPr="00B55055">
        <w:rPr>
          <w:rFonts w:hint="eastAsia"/>
        </w:rPr>
        <w:t>第</w:t>
      </w:r>
      <w:r w:rsidR="005B6EF5" w:rsidRPr="00B55055">
        <w:t>4</w:t>
      </w:r>
      <w:r w:rsidR="0072181E" w:rsidRPr="00B55055">
        <w:t>学期</w:t>
      </w:r>
      <w:r w:rsidR="0018056F" w:rsidRPr="00B55055">
        <w:rPr>
          <w:rFonts w:hint="eastAsia"/>
        </w:rPr>
        <w:t>结束</w:t>
      </w:r>
      <w:r w:rsidR="005B6EF5" w:rsidRPr="00B55055">
        <w:rPr>
          <w:rFonts w:hint="eastAsia"/>
        </w:rPr>
        <w:t>前</w:t>
      </w:r>
      <w:r w:rsidR="0072181E" w:rsidRPr="00B55055">
        <w:t>完成</w:t>
      </w:r>
      <w:r w:rsidR="00A331F9" w:rsidRPr="00B55055">
        <w:rPr>
          <w:rFonts w:hint="eastAsia"/>
        </w:rPr>
        <w:t>（含补考）</w:t>
      </w:r>
      <w:r w:rsidR="0072181E" w:rsidRPr="00B55055">
        <w:t>。资格考试通过后方可申请开题。</w:t>
      </w:r>
      <w:r w:rsidR="005B6EF5" w:rsidRPr="00B55055">
        <w:rPr>
          <w:rFonts w:hint="eastAsia"/>
        </w:rPr>
        <w:t>两次资格考试不通过</w:t>
      </w:r>
      <w:r w:rsidR="0072181E" w:rsidRPr="00B55055">
        <w:t>者，经学院审议后进入分流</w:t>
      </w:r>
      <w:r w:rsidR="00CD1596" w:rsidRPr="00B55055">
        <w:rPr>
          <w:rFonts w:hint="eastAsia"/>
        </w:rPr>
        <w:t>淘汰</w:t>
      </w:r>
      <w:r w:rsidR="0072181E" w:rsidRPr="00B55055">
        <w:t>程序。</w:t>
      </w:r>
    </w:p>
    <w:p w14:paraId="19AC3811" w14:textId="0CB29D17" w:rsidR="00115CA5" w:rsidRPr="00B55055" w:rsidRDefault="0072181E" w:rsidP="006032B9">
      <w:pPr>
        <w:ind w:firstLine="420"/>
      </w:pPr>
      <w:r w:rsidRPr="00B55055">
        <w:rPr>
          <w:rFonts w:hint="eastAsia"/>
        </w:rPr>
        <w:t>由学院组织，考试形式</w:t>
      </w:r>
      <w:r w:rsidR="00E556AD" w:rsidRPr="00B55055">
        <w:rPr>
          <w:rFonts w:hint="eastAsia"/>
        </w:rPr>
        <w:t>包括</w:t>
      </w:r>
      <w:r w:rsidRPr="00B55055">
        <w:rPr>
          <w:rFonts w:hint="eastAsia"/>
        </w:rPr>
        <w:t>笔试</w:t>
      </w:r>
      <w:r w:rsidR="00E556AD" w:rsidRPr="00B55055">
        <w:rPr>
          <w:rFonts w:hint="eastAsia"/>
        </w:rPr>
        <w:t>（闭卷）和面试</w:t>
      </w:r>
      <w:r w:rsidR="00DA2CD1" w:rsidRPr="00B55055">
        <w:rPr>
          <w:rFonts w:hint="eastAsia"/>
        </w:rPr>
        <w:t>，</w:t>
      </w:r>
      <w:r w:rsidRPr="00B55055">
        <w:rPr>
          <w:rFonts w:hint="eastAsia"/>
        </w:rPr>
        <w:t>考试内容</w:t>
      </w:r>
      <w:r w:rsidR="00DA2CD1" w:rsidRPr="00B55055">
        <w:rPr>
          <w:rFonts w:hint="eastAsia"/>
        </w:rPr>
        <w:t>为</w:t>
      </w:r>
      <w:r w:rsidRPr="00B55055">
        <w:t>3门专业基础课</w:t>
      </w:r>
      <w:r w:rsidR="00707099" w:rsidRPr="00B55055">
        <w:rPr>
          <w:rFonts w:hint="eastAsia"/>
        </w:rPr>
        <w:t>。</w:t>
      </w:r>
    </w:p>
    <w:p w14:paraId="027D7FAF" w14:textId="35C61757" w:rsidR="00833053" w:rsidRPr="00B55055" w:rsidRDefault="006032B9" w:rsidP="0011156F">
      <w:pPr>
        <w:ind w:firstLine="420"/>
      </w:pPr>
      <w:r w:rsidRPr="00B55055">
        <w:rPr>
          <w:rFonts w:hint="eastAsia"/>
          <w:b/>
        </w:rPr>
        <w:t>2、</w:t>
      </w:r>
      <w:r w:rsidR="0072181E" w:rsidRPr="00B55055">
        <w:rPr>
          <w:rFonts w:hint="eastAsia"/>
          <w:b/>
        </w:rPr>
        <w:t>开题</w:t>
      </w:r>
      <w:r w:rsidR="00A331F9" w:rsidRPr="00B55055">
        <w:rPr>
          <w:rFonts w:hint="eastAsia"/>
          <w:b/>
        </w:rPr>
        <w:t>报告</w:t>
      </w:r>
      <w:r w:rsidR="0072181E" w:rsidRPr="00B55055">
        <w:rPr>
          <w:rFonts w:hint="eastAsia"/>
        </w:rPr>
        <w:t>：</w:t>
      </w:r>
      <w:r w:rsidR="002B421B" w:rsidRPr="00B55055">
        <w:rPr>
          <w:rFonts w:hint="eastAsia"/>
        </w:rPr>
        <w:t>一般应在第5学期结束前完成，</w:t>
      </w:r>
      <w:r w:rsidR="006D44ED" w:rsidRPr="00B55055">
        <w:rPr>
          <w:rFonts w:eastAsia="楷体_GB2312" w:hint="eastAsia"/>
        </w:rPr>
        <w:t>不晚于第</w:t>
      </w:r>
      <w:r w:rsidR="006D44ED" w:rsidRPr="00B55055">
        <w:rPr>
          <w:rFonts w:eastAsia="楷体_GB2312"/>
        </w:rPr>
        <w:t>6</w:t>
      </w:r>
      <w:r w:rsidR="006D44ED" w:rsidRPr="00B55055">
        <w:rPr>
          <w:rFonts w:eastAsia="楷体_GB2312" w:hint="eastAsia"/>
        </w:rPr>
        <w:t>学期前进行。开题报告要求就学位论文选题的科学根据、目的意义、研究内容、预期目标、研究方法和课题条件等做出论证。开题报告的文献阅读量应不少于</w:t>
      </w:r>
      <w:r w:rsidR="006D44ED" w:rsidRPr="00B55055">
        <w:rPr>
          <w:rFonts w:eastAsia="楷体_GB2312"/>
        </w:rPr>
        <w:t>50</w:t>
      </w:r>
      <w:r w:rsidR="006D44ED" w:rsidRPr="00B55055">
        <w:rPr>
          <w:rFonts w:eastAsia="楷体_GB2312" w:hint="eastAsia"/>
        </w:rPr>
        <w:t>～</w:t>
      </w:r>
      <w:r w:rsidR="006D44ED" w:rsidRPr="00B55055">
        <w:rPr>
          <w:rFonts w:eastAsia="楷体_GB2312"/>
        </w:rPr>
        <w:t>100</w:t>
      </w:r>
      <w:r w:rsidR="006D44ED" w:rsidRPr="00B55055">
        <w:rPr>
          <w:rFonts w:eastAsia="楷体_GB2312" w:hint="eastAsia"/>
        </w:rPr>
        <w:t>篇。</w:t>
      </w:r>
    </w:p>
    <w:p w14:paraId="5A9025F3" w14:textId="24665066" w:rsidR="002B30D0" w:rsidRPr="00B55055" w:rsidRDefault="002B30D0" w:rsidP="00B63D59">
      <w:pPr>
        <w:ind w:firstLine="420"/>
      </w:pPr>
      <w:r w:rsidRPr="00B55055">
        <w:rPr>
          <w:rFonts w:hint="eastAsia"/>
        </w:rPr>
        <w:lastRenderedPageBreak/>
        <w:t>工程博士研究生应根据企业工程技术实践项目开展学位论文选题。拟开展的学位论文研究应具有理论深度和先进性，拟解决的问题要有较大的技术难度和饱满的工作量，体现研究生综合运用科学理论、方法和技术手段解决工程技术问题的能力，研究成果要有重要的实际应用价值和较好的推广价值。选题范围主要涵盖（不限于）以下方面：</w:t>
      </w:r>
      <w:r w:rsidRPr="00B55055">
        <w:t>1</w:t>
      </w:r>
      <w:r w:rsidR="00B63D59" w:rsidRPr="00B55055">
        <w:rPr>
          <w:rFonts w:hint="eastAsia"/>
        </w:rPr>
        <w:t>）</w:t>
      </w:r>
      <w:r w:rsidRPr="00B55055">
        <w:t>技术攻关、技术改造、技术推广与应用；</w:t>
      </w:r>
      <w:r w:rsidR="00B63D59" w:rsidRPr="00B55055">
        <w:rPr>
          <w:rFonts w:hint="eastAsia"/>
        </w:rPr>
        <w:t>2）</w:t>
      </w:r>
      <w:r w:rsidRPr="00B55055">
        <w:t>新工艺、新材料、新产品、新设备的研制与开发；</w:t>
      </w:r>
      <w:r w:rsidR="00B63D59" w:rsidRPr="00B55055">
        <w:rPr>
          <w:rFonts w:hint="eastAsia"/>
        </w:rPr>
        <w:t>3）</w:t>
      </w:r>
      <w:r w:rsidRPr="00B55055">
        <w:t>引进、消化、吸收和应用国外先进技术项目；</w:t>
      </w:r>
      <w:r w:rsidR="00B63D59" w:rsidRPr="00B55055">
        <w:rPr>
          <w:rFonts w:hint="eastAsia"/>
        </w:rPr>
        <w:t>4）</w:t>
      </w:r>
      <w:r w:rsidRPr="00B55055">
        <w:t>工程技术项目的规划或研究；5</w:t>
      </w:r>
      <w:r w:rsidR="00B63D59" w:rsidRPr="00B55055">
        <w:rPr>
          <w:rFonts w:hint="eastAsia"/>
        </w:rPr>
        <w:t>）</w:t>
      </w:r>
      <w:r w:rsidRPr="00B55055">
        <w:t>工程设计与实施；</w:t>
      </w:r>
      <w:r w:rsidR="00B63D59" w:rsidRPr="00B55055">
        <w:rPr>
          <w:rFonts w:hint="eastAsia"/>
        </w:rPr>
        <w:t>6）</w:t>
      </w:r>
      <w:r w:rsidRPr="00B55055">
        <w:t>技术标准制定；</w:t>
      </w:r>
      <w:r w:rsidR="00B63D59" w:rsidRPr="00B55055">
        <w:rPr>
          <w:rFonts w:hint="eastAsia"/>
        </w:rPr>
        <w:t>7）</w:t>
      </w:r>
      <w:r w:rsidRPr="00B55055">
        <w:t>其他同等水平的工程应用类研究。</w:t>
      </w:r>
    </w:p>
    <w:p w14:paraId="4BE02C74" w14:textId="1879DC56" w:rsidR="0072181E" w:rsidRPr="00B55055" w:rsidRDefault="00395E7B" w:rsidP="0011156F">
      <w:pPr>
        <w:ind w:firstLine="420"/>
      </w:pPr>
      <w:r w:rsidRPr="00B55055">
        <w:rPr>
          <w:rFonts w:hint="eastAsia"/>
        </w:rPr>
        <w:t>由</w:t>
      </w:r>
      <w:r w:rsidR="0068099E" w:rsidRPr="00B55055">
        <w:rPr>
          <w:rFonts w:hint="eastAsia"/>
        </w:rPr>
        <w:t>学院</w:t>
      </w:r>
      <w:r w:rsidR="00CD1596" w:rsidRPr="00B55055">
        <w:rPr>
          <w:rFonts w:hint="eastAsia"/>
        </w:rPr>
        <w:t>及</w:t>
      </w:r>
      <w:r w:rsidRPr="00B55055">
        <w:rPr>
          <w:rFonts w:hint="eastAsia"/>
        </w:rPr>
        <w:t>企业</w:t>
      </w:r>
      <w:r w:rsidR="00CD1596" w:rsidRPr="00B55055">
        <w:rPr>
          <w:rFonts w:hint="eastAsia"/>
        </w:rPr>
        <w:t>联合</w:t>
      </w:r>
      <w:r w:rsidRPr="00B55055">
        <w:rPr>
          <w:rFonts w:hint="eastAsia"/>
        </w:rPr>
        <w:t>组织。</w:t>
      </w:r>
      <w:r w:rsidR="0072181E" w:rsidRPr="00B55055">
        <w:rPr>
          <w:rFonts w:hint="eastAsia"/>
        </w:rPr>
        <w:t>首次开题不通过者，可申请二次开题；两次开题均不通过者，经学院审议后进入分流淘汰程序。</w:t>
      </w:r>
    </w:p>
    <w:p w14:paraId="7E0B33BF" w14:textId="2DE7DD79" w:rsidR="00B61F34" w:rsidRPr="00B55055" w:rsidRDefault="00B61F34" w:rsidP="0011156F">
      <w:pPr>
        <w:ind w:firstLine="420"/>
        <w:rPr>
          <w:b/>
        </w:rPr>
      </w:pPr>
      <w:r w:rsidRPr="00B55055">
        <w:rPr>
          <w:rFonts w:hint="eastAsia"/>
          <w:b/>
        </w:rPr>
        <w:t>3、季度汇报：</w:t>
      </w:r>
      <w:r w:rsidRPr="00B55055">
        <w:rPr>
          <w:rFonts w:hint="eastAsia"/>
          <w:bCs/>
        </w:rPr>
        <w:t>开题报告通过后，每季度进行一次，由学院及企业联合组织，对学生的科研方向、内容、进度、完成度等方面进行评价，并商讨后续科研计划。</w:t>
      </w:r>
    </w:p>
    <w:p w14:paraId="387821D2" w14:textId="2A5A1DFE" w:rsidR="005E276A" w:rsidRPr="00B55055" w:rsidRDefault="00B61F34" w:rsidP="0011156F">
      <w:pPr>
        <w:ind w:firstLine="420"/>
      </w:pPr>
      <w:r w:rsidRPr="00B55055">
        <w:rPr>
          <w:rFonts w:hint="eastAsia"/>
          <w:b/>
        </w:rPr>
        <w:t>4</w:t>
      </w:r>
      <w:r w:rsidR="005E276A" w:rsidRPr="00B55055">
        <w:rPr>
          <w:rFonts w:hint="eastAsia"/>
          <w:b/>
        </w:rPr>
        <w:t>、年度考核</w:t>
      </w:r>
      <w:r w:rsidR="005E276A" w:rsidRPr="00B55055">
        <w:rPr>
          <w:rFonts w:hint="eastAsia"/>
        </w:rPr>
        <w:t>：开题报告通过后，每自然年进行一次</w:t>
      </w:r>
      <w:r w:rsidR="00CD1596" w:rsidRPr="00B55055">
        <w:rPr>
          <w:rFonts w:hint="eastAsia"/>
        </w:rPr>
        <w:t>，由学院及企业联合组织。</w:t>
      </w:r>
      <w:r w:rsidR="005E276A" w:rsidRPr="00B55055">
        <w:rPr>
          <w:rFonts w:hint="eastAsia"/>
        </w:rPr>
        <w:t>最晚在第</w:t>
      </w:r>
      <w:r w:rsidR="005E276A" w:rsidRPr="00B55055">
        <w:t>8学期结束前完成首次年度考核。开题报告通过不满半年者可不参加当年年度考核。未按期在第8学期结束前完成首次年度考核者，第9学期起不予以注册，且导师记录博士生培养负面清单1次。</w:t>
      </w:r>
    </w:p>
    <w:p w14:paraId="72625F58" w14:textId="178CB985" w:rsidR="006032B9" w:rsidRPr="00B55055" w:rsidRDefault="00B61F34" w:rsidP="006032B9">
      <w:pPr>
        <w:ind w:firstLine="420"/>
      </w:pPr>
      <w:r w:rsidRPr="00B55055">
        <w:rPr>
          <w:rFonts w:hint="eastAsia"/>
          <w:b/>
        </w:rPr>
        <w:t>5</w:t>
      </w:r>
      <w:r w:rsidR="006032B9" w:rsidRPr="00B55055">
        <w:rPr>
          <w:rFonts w:hint="eastAsia"/>
          <w:b/>
        </w:rPr>
        <w:t>、专业实践</w:t>
      </w:r>
      <w:r w:rsidR="006032B9" w:rsidRPr="00B55055">
        <w:rPr>
          <w:rFonts w:hint="eastAsia"/>
        </w:rPr>
        <w:t>：</w:t>
      </w:r>
      <w:r w:rsidR="00556D79" w:rsidRPr="00B55055">
        <w:rPr>
          <w:rFonts w:hint="eastAsia"/>
        </w:rPr>
        <w:t>博士</w:t>
      </w:r>
      <w:r w:rsidR="006032B9" w:rsidRPr="00B55055">
        <w:rPr>
          <w:rFonts w:hint="eastAsia"/>
        </w:rPr>
        <w:t>生须在导师组指导下，</w:t>
      </w:r>
      <w:r w:rsidR="00BD17BC" w:rsidRPr="00B55055">
        <w:rPr>
          <w:rFonts w:hint="eastAsia"/>
        </w:rPr>
        <w:t>紧密结合企业生产一线研发任务开展，制定专业实践工作计划，撰写专业实践总结报告。</w:t>
      </w:r>
      <w:r w:rsidR="006032B9" w:rsidRPr="00B55055">
        <w:rPr>
          <w:rFonts w:hint="eastAsia"/>
        </w:rPr>
        <w:t>原则上应于第4学期末提交《专业实践工作计划》。专业实践应体现所解决工程问题的成效，包括工程技术的难易程度和工作量。</w:t>
      </w:r>
      <w:r w:rsidR="00556D79" w:rsidRPr="00B55055">
        <w:rPr>
          <w:rFonts w:hint="eastAsia"/>
        </w:rPr>
        <w:t>专业实践结束后撰写《专业实践总结报告》，须有专业实践单位的考核评价意见以及导师组的审核意见，经学院组织考核通过后，取得相应学分。</w:t>
      </w:r>
    </w:p>
    <w:p w14:paraId="5A0C82BE" w14:textId="065529F5" w:rsidR="0072181E" w:rsidRPr="00B55055" w:rsidRDefault="006032B9" w:rsidP="002F59DA">
      <w:pPr>
        <w:ind w:firstLine="420"/>
      </w:pPr>
      <w:r w:rsidRPr="00B55055">
        <w:rPr>
          <w:rFonts w:hint="eastAsia"/>
        </w:rPr>
        <w:t>专业实践实行工学交替模式，研究生在企业专业实践期间，根据需要也可返校与学校导师、同学交流研讨实践项目进展，查阅图书文献，利用学校科研平台、仪器设备进行补充研究等</w:t>
      </w:r>
      <w:r w:rsidRPr="00B55055">
        <w:t>。</w:t>
      </w:r>
    </w:p>
    <w:p w14:paraId="09A18687" w14:textId="390C03C1" w:rsidR="0072181E" w:rsidRPr="00B55055" w:rsidRDefault="007543E3" w:rsidP="002F59DA">
      <w:pPr>
        <w:ind w:firstLine="420"/>
        <w:rPr>
          <w:b/>
        </w:rPr>
      </w:pPr>
      <w:r w:rsidRPr="00B55055">
        <w:rPr>
          <w:rFonts w:hint="eastAsia"/>
          <w:b/>
        </w:rPr>
        <w:t>6</w:t>
      </w:r>
      <w:r w:rsidR="002F59DA" w:rsidRPr="00B55055">
        <w:rPr>
          <w:rFonts w:hint="eastAsia"/>
          <w:b/>
        </w:rPr>
        <w:t>、</w:t>
      </w:r>
      <w:r w:rsidR="0072181E" w:rsidRPr="00B55055">
        <w:rPr>
          <w:rFonts w:hint="eastAsia"/>
          <w:b/>
        </w:rPr>
        <w:t>预答辩</w:t>
      </w:r>
      <w:r w:rsidR="0072181E" w:rsidRPr="00B55055">
        <w:rPr>
          <w:rFonts w:hint="eastAsia"/>
        </w:rPr>
        <w:t>：</w:t>
      </w:r>
      <w:r w:rsidR="00277079" w:rsidRPr="00B55055">
        <w:rPr>
          <w:rFonts w:hint="eastAsia"/>
        </w:rPr>
        <w:t>通过</w:t>
      </w:r>
      <w:r w:rsidR="0072181E" w:rsidRPr="00B55055">
        <w:rPr>
          <w:rFonts w:hint="eastAsia"/>
        </w:rPr>
        <w:t>年度考核</w:t>
      </w:r>
      <w:r w:rsidR="00277079" w:rsidRPr="00B55055">
        <w:rPr>
          <w:rFonts w:hint="eastAsia"/>
        </w:rPr>
        <w:t>后、正式答辩前的三个月</w:t>
      </w:r>
      <w:r w:rsidR="0072181E" w:rsidRPr="00B55055">
        <w:rPr>
          <w:rFonts w:hint="eastAsia"/>
        </w:rPr>
        <w:t>可</w:t>
      </w:r>
      <w:r w:rsidR="00441652" w:rsidRPr="00B55055">
        <w:rPr>
          <w:rFonts w:hint="eastAsia"/>
        </w:rPr>
        <w:t>提出</w:t>
      </w:r>
      <w:r w:rsidR="0072181E" w:rsidRPr="00B55055">
        <w:rPr>
          <w:rFonts w:hint="eastAsia"/>
        </w:rPr>
        <w:t>预答辩</w:t>
      </w:r>
      <w:r w:rsidR="00441652" w:rsidRPr="00B55055">
        <w:rPr>
          <w:rFonts w:hint="eastAsia"/>
        </w:rPr>
        <w:t>申请</w:t>
      </w:r>
      <w:r w:rsidR="0072181E" w:rsidRPr="00B55055">
        <w:rPr>
          <w:rFonts w:hint="eastAsia"/>
        </w:rPr>
        <w:t>。预答辩不通过者不能进入后续博士学位申请流程。</w:t>
      </w:r>
    </w:p>
    <w:p w14:paraId="2A4DA3AD" w14:textId="44B15FD0" w:rsidR="0072181E" w:rsidRPr="00B55055" w:rsidRDefault="002F59DA" w:rsidP="00556D79">
      <w:pPr>
        <w:ind w:firstLine="420"/>
      </w:pPr>
      <w:r w:rsidRPr="00B55055">
        <w:rPr>
          <w:rFonts w:hint="eastAsia"/>
          <w:b/>
        </w:rPr>
        <w:t>7、</w:t>
      </w:r>
      <w:r w:rsidR="0072181E" w:rsidRPr="00B55055">
        <w:rPr>
          <w:rFonts w:hint="eastAsia"/>
          <w:b/>
        </w:rPr>
        <w:t>论文答辩</w:t>
      </w:r>
      <w:r w:rsidR="0072181E" w:rsidRPr="00B55055">
        <w:rPr>
          <w:rFonts w:hint="eastAsia"/>
        </w:rPr>
        <w:t>：在第</w:t>
      </w:r>
      <w:r w:rsidR="0072181E" w:rsidRPr="00B55055">
        <w:t>10学期前完成（鼓励条件成熟情况下尽早完成，但不早于第8学期），未完成者最多可延期至14学期。答辩由</w:t>
      </w:r>
      <w:r w:rsidR="00556D79" w:rsidRPr="00B55055">
        <w:t>学科</w:t>
      </w:r>
      <w:r w:rsidR="00556D79" w:rsidRPr="00B55055">
        <w:rPr>
          <w:rFonts w:hint="eastAsia"/>
        </w:rPr>
        <w:t>及</w:t>
      </w:r>
      <w:r w:rsidR="00F56236" w:rsidRPr="00B55055">
        <w:rPr>
          <w:rFonts w:hint="eastAsia"/>
        </w:rPr>
        <w:t>企业</w:t>
      </w:r>
      <w:r w:rsidR="0072181E" w:rsidRPr="00B55055">
        <w:t>组织，答辩前将由学院督导进行形式审查，对发表小论文不合格、盲审成绩过低等情况将不予审核通过。</w:t>
      </w:r>
    </w:p>
    <w:p w14:paraId="6C8ED3FB" w14:textId="3E673699" w:rsidR="00556D79" w:rsidRPr="00B55055" w:rsidRDefault="0072181E" w:rsidP="00556D79">
      <w:r w:rsidRPr="00B55055">
        <w:rPr>
          <w:b/>
        </w:rPr>
        <w:t>(</w:t>
      </w:r>
      <w:r w:rsidR="00556D79" w:rsidRPr="00B55055">
        <w:rPr>
          <w:rFonts w:hint="eastAsia"/>
          <w:b/>
        </w:rPr>
        <w:t>三</w:t>
      </w:r>
      <w:r w:rsidRPr="00B55055">
        <w:rPr>
          <w:b/>
        </w:rPr>
        <w:t>) 学术写作与交流要求</w:t>
      </w:r>
    </w:p>
    <w:p w14:paraId="6D508712" w14:textId="4291C066" w:rsidR="0072181E" w:rsidRPr="00B55055" w:rsidRDefault="0072181E" w:rsidP="0011156F">
      <w:pPr>
        <w:ind w:firstLine="420"/>
      </w:pPr>
      <w:r w:rsidRPr="00B55055">
        <w:t>1、至少精通一门外国语，能熟练地阅读本专业外文资料，具有较强的写作能力，须有以排序第一作者在国际重要学术期刊</w:t>
      </w:r>
      <w:r w:rsidR="000F3A89" w:rsidRPr="00B55055">
        <w:rPr>
          <w:rFonts w:hint="eastAsia"/>
        </w:rPr>
        <w:t>或高水平国内期刊</w:t>
      </w:r>
      <w:r w:rsidRPr="00B55055">
        <w:t>发表与博士学位论文研究工作密切相关的研究性学术论文的经历。国际重要学术期刊</w:t>
      </w:r>
      <w:r w:rsidR="0032797C" w:rsidRPr="00B55055">
        <w:rPr>
          <w:rFonts w:hint="eastAsia"/>
        </w:rPr>
        <w:t>和高水平国内期刊</w:t>
      </w:r>
      <w:r w:rsidRPr="00B55055">
        <w:t>的具体认定办法详见七“学术成果要求”。</w:t>
      </w:r>
    </w:p>
    <w:p w14:paraId="40C446AC" w14:textId="1BC7FABF" w:rsidR="0072181E" w:rsidRPr="00B55055" w:rsidRDefault="0072181E" w:rsidP="0011156F">
      <w:pPr>
        <w:ind w:firstLine="420"/>
      </w:pPr>
      <w:r w:rsidRPr="00B55055">
        <w:t>2、应具备国际学术交流的能力，在读期间必须在高水平国</w:t>
      </w:r>
      <w:r w:rsidR="00D911A5" w:rsidRPr="00B55055">
        <w:rPr>
          <w:rFonts w:hint="eastAsia"/>
        </w:rPr>
        <w:t>内外</w:t>
      </w:r>
      <w:r w:rsidRPr="00B55055">
        <w:t>学术会议上以</w:t>
      </w:r>
      <w:r w:rsidRPr="00B55055">
        <w:lastRenderedPageBreak/>
        <w:t>口头报告形式开展学术交流至少1次，且学术交流的内容须与博士学位论文研究工作密切相关。交流形式等具体要求详见《上海交通大学关于博士研究生参加学术交流的规定》。高水平国</w:t>
      </w:r>
      <w:r w:rsidR="001C04F1" w:rsidRPr="00B55055">
        <w:rPr>
          <w:rFonts w:hint="eastAsia"/>
        </w:rPr>
        <w:t>内外</w:t>
      </w:r>
      <w:r w:rsidRPr="00B55055">
        <w:t>学术会议的具体认定办法详见详见七“学术成果要求”。</w:t>
      </w:r>
    </w:p>
    <w:p w14:paraId="3CEDFC57" w14:textId="4058C2C4" w:rsidR="00915DF7" w:rsidRPr="00B55055" w:rsidRDefault="00915DF7" w:rsidP="00915DF7">
      <w:pPr>
        <w:pStyle w:val="1"/>
        <w:spacing w:before="156" w:after="156"/>
      </w:pPr>
      <w:r w:rsidRPr="00B55055">
        <w:rPr>
          <w:rFonts w:hint="eastAsia"/>
        </w:rPr>
        <w:t>七、学术成果要求</w:t>
      </w:r>
    </w:p>
    <w:p w14:paraId="590B6696" w14:textId="18A67383" w:rsidR="00D25140" w:rsidRPr="00B55055" w:rsidRDefault="00D25140" w:rsidP="00D25140">
      <w:pPr>
        <w:ind w:firstLine="420"/>
      </w:pPr>
      <w:r w:rsidRPr="00B55055">
        <w:rPr>
          <w:rFonts w:hint="eastAsia"/>
        </w:rPr>
        <w:t>博士学位论文的创新成果是评价学位论文水平的重要参考，必须是以学位申请人为主在攻读博士学位期间取得，且与学位论文内容密切相关。</w:t>
      </w:r>
    </w:p>
    <w:p w14:paraId="094CEFB0" w14:textId="3FEE3EFF" w:rsidR="00D25140" w:rsidRPr="00B55055" w:rsidRDefault="00D25140" w:rsidP="00D25140">
      <w:pPr>
        <w:ind w:firstLine="420"/>
      </w:pPr>
      <w:r w:rsidRPr="00B55055">
        <w:rPr>
          <w:rFonts w:hint="eastAsia"/>
        </w:rPr>
        <w:t>用于申请博士学位的学位论文中必须包含不少于三项以申请人为主要完成人的创新性成果。创新性成果的主要完成人一般应为成果第一完成人，如果第一完成人是申请人的博士生导师且申请人排序第二，则申请人也认定为主要完成人。</w:t>
      </w:r>
    </w:p>
    <w:p w14:paraId="6793EDFB" w14:textId="77777777" w:rsidR="00D25140" w:rsidRPr="00B55055" w:rsidRDefault="00D25140" w:rsidP="00D25140">
      <w:pPr>
        <w:ind w:firstLine="420"/>
      </w:pPr>
      <w:r w:rsidRPr="00B55055">
        <w:rPr>
          <w:rFonts w:hint="eastAsia"/>
        </w:rPr>
        <w:t>博士学位论文的创新性成果应该具有重要的理论或工程应用价值，具体展现形式包括：</w:t>
      </w:r>
    </w:p>
    <w:p w14:paraId="56EE7F0E" w14:textId="0AB6D995" w:rsidR="00D25140" w:rsidRPr="00B55055" w:rsidRDefault="00D25140" w:rsidP="00D25140">
      <w:pPr>
        <w:ind w:firstLine="420"/>
      </w:pPr>
      <w:r w:rsidRPr="00B55055">
        <w:rPr>
          <w:rFonts w:hint="eastAsia"/>
        </w:rPr>
        <w:t>（</w:t>
      </w:r>
      <w:r w:rsidRPr="00B55055">
        <w:t>1）发表在国际重要学术期刊或高水平国内学术期刊上的研究性学术论文。其中，国际重要学术期刊是指SCI刊源期刊，但不包含按《机械与动力工程学院不推荐SCI期刊认定办法》认定的不推荐期刊；高水平国内期刊是指《高质量科技期刊分级目录》相关领域T1/T2档核心期刊。国际重要学术期刊与高水平国内期刊</w:t>
      </w:r>
      <w:r w:rsidR="000E634C" w:rsidRPr="00B55055">
        <w:rPr>
          <w:rFonts w:hint="eastAsia"/>
        </w:rPr>
        <w:t>均</w:t>
      </w:r>
      <w:r w:rsidRPr="00B55055">
        <w:t>以论文发表或录用当年为准认定。</w:t>
      </w:r>
    </w:p>
    <w:p w14:paraId="417D0981" w14:textId="1B6ADC78" w:rsidR="00D25140" w:rsidRPr="00B55055" w:rsidRDefault="00D25140" w:rsidP="00D25140">
      <w:pPr>
        <w:ind w:firstLine="420"/>
      </w:pPr>
      <w:r w:rsidRPr="00B55055">
        <w:rPr>
          <w:rFonts w:hint="eastAsia"/>
        </w:rPr>
        <w:t>（</w:t>
      </w:r>
      <w:r w:rsidRPr="00B55055">
        <w:t>2）发表在高水平</w:t>
      </w:r>
      <w:r w:rsidR="00091594" w:rsidRPr="00B55055">
        <w:rPr>
          <w:rFonts w:hint="eastAsia"/>
        </w:rPr>
        <w:t>国内外</w:t>
      </w:r>
      <w:r w:rsidRPr="00B55055">
        <w:t>学术会议的会议论文或者口头报告且能提供相应证明材料。高水平</w:t>
      </w:r>
      <w:r w:rsidR="00A8212D" w:rsidRPr="00B55055">
        <w:rPr>
          <w:rFonts w:hint="eastAsia"/>
        </w:rPr>
        <w:t>国内外</w:t>
      </w:r>
      <w:r w:rsidRPr="00B55055">
        <w:t>学术会议包括本学科公认的国</w:t>
      </w:r>
      <w:r w:rsidR="00417A71" w:rsidRPr="00B55055">
        <w:rPr>
          <w:rFonts w:hint="eastAsia"/>
        </w:rPr>
        <w:t>内外</w:t>
      </w:r>
      <w:r w:rsidRPr="00B55055">
        <w:t>学术组织主办的系列专业性学术会议或《上海交通大学资助研究生参加国际会议项目-重要国际会议目录》中的会议。口头报告需提供会议录用摘要证明。如果学术会议论文或口头报告学术贡献与发表期刊论文相同，则认定为一项成果。</w:t>
      </w:r>
    </w:p>
    <w:p w14:paraId="30BC7833" w14:textId="77777777" w:rsidR="00D25140" w:rsidRPr="00B55055" w:rsidRDefault="00D25140" w:rsidP="00D25140">
      <w:pPr>
        <w:ind w:firstLine="420"/>
      </w:pPr>
      <w:r w:rsidRPr="00B55055">
        <w:rPr>
          <w:rFonts w:hint="eastAsia"/>
        </w:rPr>
        <w:t>（</w:t>
      </w:r>
      <w:r w:rsidRPr="00B55055">
        <w:t>3）获得授权的重要发明专利且能提供相关实施应用证明材料。</w:t>
      </w:r>
    </w:p>
    <w:p w14:paraId="69FE8668" w14:textId="77777777" w:rsidR="00D25140" w:rsidRPr="00B55055" w:rsidRDefault="00D25140" w:rsidP="00D25140">
      <w:pPr>
        <w:ind w:firstLine="420"/>
      </w:pPr>
      <w:r w:rsidRPr="00B55055">
        <w:rPr>
          <w:rFonts w:hint="eastAsia"/>
        </w:rPr>
        <w:t>（</w:t>
      </w:r>
      <w:r w:rsidRPr="00B55055">
        <w:t>4）由中国国家标准管理委员会正式发布国家标准，或由ISO、IEEE、ASME等国际组织发布的国际标准，及相关行业归口部门统一管理发布的行业标准。</w:t>
      </w:r>
    </w:p>
    <w:p w14:paraId="4ECE2857" w14:textId="77777777" w:rsidR="00D25140" w:rsidRPr="00B55055" w:rsidRDefault="00D25140" w:rsidP="00D25140">
      <w:pPr>
        <w:ind w:firstLine="420"/>
      </w:pPr>
      <w:r w:rsidRPr="00B55055">
        <w:rPr>
          <w:rFonts w:hint="eastAsia"/>
        </w:rPr>
        <w:t>（</w:t>
      </w:r>
      <w:r w:rsidRPr="00B55055">
        <w:t>5）由学院学位评定委员会委员和同行专家组成的专家组，或有关权威组织机构认定的其他重大成果。</w:t>
      </w:r>
    </w:p>
    <w:p w14:paraId="3543D59B" w14:textId="77777777" w:rsidR="00D25140" w:rsidRPr="00B55055" w:rsidRDefault="00D25140" w:rsidP="00D25140"/>
    <w:p w14:paraId="06667082" w14:textId="53F993D7" w:rsidR="00D25140" w:rsidRPr="00B55055" w:rsidRDefault="00D25140" w:rsidP="00D25140">
      <w:pPr>
        <w:ind w:firstLine="420"/>
      </w:pPr>
      <w:r w:rsidRPr="00B55055">
        <w:rPr>
          <w:rFonts w:hint="eastAsia"/>
        </w:rPr>
        <w:t>具体详见《上海交大机械与动力工程学院博士学位（</w:t>
      </w:r>
      <w:r w:rsidR="00785DAA" w:rsidRPr="00B55055">
        <w:rPr>
          <w:rFonts w:hint="eastAsia"/>
        </w:rPr>
        <w:t>专业</w:t>
      </w:r>
      <w:r w:rsidRPr="00B55055">
        <w:rPr>
          <w:rFonts w:hint="eastAsia"/>
        </w:rPr>
        <w:t>型）授予标准》，对达不到创新性成果要求的博士生，将无法进入正式答辩。</w:t>
      </w:r>
    </w:p>
    <w:p w14:paraId="1F8A1AA9" w14:textId="189F5A5E" w:rsidR="00052537" w:rsidRPr="00B55055" w:rsidRDefault="00052537" w:rsidP="00052537">
      <w:pPr>
        <w:pStyle w:val="1"/>
        <w:spacing w:before="156" w:after="156"/>
      </w:pPr>
      <w:r w:rsidRPr="00B55055">
        <w:rPr>
          <w:rFonts w:hint="eastAsia"/>
        </w:rPr>
        <w:t>八、学位论文</w:t>
      </w:r>
    </w:p>
    <w:p w14:paraId="777B3FCC" w14:textId="2FE80008" w:rsidR="00D25140" w:rsidRPr="00B55055" w:rsidRDefault="00D25140" w:rsidP="00F93DBE">
      <w:pPr>
        <w:ind w:firstLine="420"/>
      </w:pPr>
      <w:r w:rsidRPr="00B55055">
        <w:rPr>
          <w:rFonts w:hint="eastAsia"/>
        </w:rPr>
        <w:t>学位论文是进行学位评定的主要依据，应能反映出作者在本学科上已掌握坚实宽广的基础理论、系统深入的专门知识和规范科学的研究方法。</w:t>
      </w:r>
    </w:p>
    <w:p w14:paraId="409287CB" w14:textId="60708BFD" w:rsidR="00D25140" w:rsidRPr="00B55055" w:rsidRDefault="00D25140" w:rsidP="00F93DBE">
      <w:pPr>
        <w:ind w:firstLine="420"/>
        <w:rPr>
          <w:b/>
        </w:rPr>
      </w:pPr>
      <w:r w:rsidRPr="00B55055">
        <w:rPr>
          <w:b/>
        </w:rPr>
        <w:t>1、选题与综述</w:t>
      </w:r>
    </w:p>
    <w:p w14:paraId="50703DC7" w14:textId="66E6AEC0" w:rsidR="00D25140" w:rsidRPr="00B55055" w:rsidRDefault="00D25140" w:rsidP="00F93DBE">
      <w:pPr>
        <w:ind w:firstLine="420"/>
      </w:pPr>
      <w:r w:rsidRPr="00B55055">
        <w:rPr>
          <w:rFonts w:hint="eastAsia"/>
        </w:rPr>
        <w:lastRenderedPageBreak/>
        <w:t>博士学位论文的选题应在本学科及相关领域具有开拓性、前沿性和创新性，应对经济建设和社会发展具有较大的理论意义或应用价值。</w:t>
      </w:r>
      <w:r w:rsidR="001B33FB" w:rsidRPr="00B55055">
        <w:rPr>
          <w:rFonts w:hint="eastAsia"/>
          <w:color w:val="000000"/>
        </w:rPr>
        <w:t>学位论文选题应围绕行业重大、重点工程项目或技术攻关项目开展，选题应具有重要的工程应用价值、较大的技术难度和工作量。</w:t>
      </w:r>
    </w:p>
    <w:p w14:paraId="5F235BC9" w14:textId="0E81F822" w:rsidR="00D25140" w:rsidRPr="00B55055" w:rsidRDefault="00D25140" w:rsidP="009527C2">
      <w:pPr>
        <w:ind w:firstLine="420"/>
      </w:pPr>
      <w:r w:rsidRPr="00B55055">
        <w:rPr>
          <w:rFonts w:hint="eastAsia"/>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6A850948" w14:textId="77777777" w:rsidR="00D25140" w:rsidRPr="00B55055" w:rsidRDefault="00D25140" w:rsidP="00F93DBE">
      <w:pPr>
        <w:ind w:firstLine="420"/>
        <w:rPr>
          <w:b/>
        </w:rPr>
      </w:pPr>
      <w:r w:rsidRPr="00B55055">
        <w:rPr>
          <w:b/>
        </w:rPr>
        <w:t>2、规范性要求</w:t>
      </w:r>
    </w:p>
    <w:p w14:paraId="07730089" w14:textId="77777777" w:rsidR="00D25140" w:rsidRPr="00B55055" w:rsidRDefault="00D25140" w:rsidP="00F93DBE">
      <w:pPr>
        <w:ind w:firstLine="420"/>
      </w:pPr>
      <w:r w:rsidRPr="00B55055">
        <w:rPr>
          <w:rFonts w:hint="eastAsia"/>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7736532C" w14:textId="7A21BDE9" w:rsidR="00D25140" w:rsidRPr="00B55055" w:rsidRDefault="00D25140" w:rsidP="00D25140">
      <w:r w:rsidRPr="00B55055">
        <w:rPr>
          <w:rFonts w:hint="eastAsia"/>
        </w:rPr>
        <w:t>博士学位论文的学术观点必须明确，立论正确，推理严谨，数据真实，图表规范，层次分明，语言准确，文字通畅。</w:t>
      </w:r>
    </w:p>
    <w:p w14:paraId="3D47A329" w14:textId="0FA816D5" w:rsidR="00D25140" w:rsidRPr="00B55055" w:rsidRDefault="00D25140" w:rsidP="009C7697">
      <w:pPr>
        <w:ind w:firstLine="420"/>
      </w:pPr>
      <w:r w:rsidRPr="00B55055">
        <w:rPr>
          <w:rFonts w:hint="eastAsia"/>
        </w:rPr>
        <w:t>学位论文撰写必须遵循和符合《机械与动力工程学院学位论文撰写指南》的具体要求。</w:t>
      </w:r>
    </w:p>
    <w:p w14:paraId="497B33B8" w14:textId="77777777" w:rsidR="001B33FB" w:rsidRPr="00B55055" w:rsidRDefault="001B33FB" w:rsidP="001B33FB">
      <w:pPr>
        <w:ind w:firstLine="420"/>
        <w:rPr>
          <w:rFonts w:cs="Times New Roman"/>
          <w:b/>
        </w:rPr>
      </w:pPr>
      <w:r w:rsidRPr="00B55055">
        <w:rPr>
          <w:rFonts w:cs="Times New Roman" w:hint="eastAsia"/>
          <w:b/>
        </w:rPr>
        <w:t>3</w:t>
      </w:r>
      <w:r w:rsidRPr="00B55055">
        <w:rPr>
          <w:rFonts w:cs="Times New Roman"/>
          <w:b/>
        </w:rPr>
        <w:t>、</w:t>
      </w:r>
      <w:r w:rsidRPr="00B55055">
        <w:rPr>
          <w:rFonts w:cs="Times New Roman" w:hint="eastAsia"/>
          <w:b/>
        </w:rPr>
        <w:t>内容</w:t>
      </w:r>
      <w:r w:rsidRPr="00B55055">
        <w:rPr>
          <w:rFonts w:cs="Times New Roman"/>
          <w:b/>
        </w:rPr>
        <w:t>要求</w:t>
      </w:r>
    </w:p>
    <w:p w14:paraId="167BE992" w14:textId="77777777" w:rsidR="001B33FB" w:rsidRPr="00B55055" w:rsidRDefault="001B33FB" w:rsidP="001B33FB">
      <w:pPr>
        <w:ind w:firstLine="420"/>
        <w:rPr>
          <w:rFonts w:cs="Times New Roman"/>
        </w:rPr>
      </w:pPr>
      <w:r w:rsidRPr="00B55055">
        <w:rPr>
          <w:rFonts w:cs="Times New Roman" w:hint="eastAsia"/>
          <w:color w:val="000000"/>
        </w:rPr>
        <w:t>学位论文研究内容应与解决重大工程技术问题、实现企业技术进步和推动产业升级紧密结合，可以是工程新技术研究、重大工程设计、新产品或新装置研制等，体现工程技术创新能力</w:t>
      </w:r>
      <w:r w:rsidRPr="00B55055">
        <w:rPr>
          <w:rFonts w:cs="Times New Roman" w:hint="eastAsia"/>
        </w:rPr>
        <w:t>。</w:t>
      </w:r>
      <w:r w:rsidRPr="00B55055">
        <w:rPr>
          <w:rFonts w:cs="Times New Roman" w:hint="eastAsia"/>
          <w:color w:val="000000"/>
        </w:rPr>
        <w:t>学位论文的形式可为应用研究类、工程设计类和产品研发类。论文应具有较高的应用价值、技术创新及社会经济效益。</w:t>
      </w:r>
    </w:p>
    <w:p w14:paraId="2ABC43B5" w14:textId="77777777" w:rsidR="001B33FB" w:rsidRPr="00B55055" w:rsidRDefault="001B33FB" w:rsidP="001B33FB">
      <w:pPr>
        <w:ind w:firstLine="420"/>
        <w:rPr>
          <w:rFonts w:cs="Times New Roman"/>
          <w:b/>
        </w:rPr>
      </w:pPr>
      <w:r w:rsidRPr="00B55055">
        <w:rPr>
          <w:rFonts w:cs="Times New Roman"/>
          <w:b/>
        </w:rPr>
        <w:t>4、</w:t>
      </w:r>
      <w:r w:rsidRPr="00B55055">
        <w:rPr>
          <w:rFonts w:cs="Times New Roman" w:hint="eastAsia"/>
          <w:b/>
        </w:rPr>
        <w:t>创新性</w:t>
      </w:r>
      <w:r w:rsidRPr="00B55055">
        <w:rPr>
          <w:rFonts w:cs="Times New Roman"/>
          <w:b/>
        </w:rPr>
        <w:t>要求</w:t>
      </w:r>
    </w:p>
    <w:p w14:paraId="137E3D0A" w14:textId="77777777" w:rsidR="001B33FB" w:rsidRPr="00B55055" w:rsidRDefault="001B33FB" w:rsidP="001B33FB">
      <w:pPr>
        <w:ind w:firstLine="420"/>
        <w:rPr>
          <w:rFonts w:cs="Times New Roman"/>
          <w:b/>
        </w:rPr>
      </w:pPr>
      <w:r w:rsidRPr="00B55055">
        <w:rPr>
          <w:rFonts w:cs="Times New Roman" w:hint="eastAsia"/>
        </w:rPr>
        <w:t>学位论文创新性要求参照第七节，学术成果要求。</w:t>
      </w:r>
    </w:p>
    <w:p w14:paraId="6CF86AA4" w14:textId="77777777" w:rsidR="001B33FB" w:rsidRPr="00B55055" w:rsidRDefault="001B33FB" w:rsidP="001B33FB">
      <w:pPr>
        <w:ind w:firstLine="420"/>
        <w:rPr>
          <w:rFonts w:cs="Times New Roman"/>
          <w:b/>
        </w:rPr>
      </w:pPr>
      <w:r w:rsidRPr="00B55055">
        <w:rPr>
          <w:rFonts w:cs="Times New Roman"/>
          <w:b/>
        </w:rPr>
        <w:t>5、</w:t>
      </w:r>
      <w:r w:rsidRPr="00B55055">
        <w:rPr>
          <w:rFonts w:cs="Times New Roman" w:hint="eastAsia"/>
          <w:b/>
        </w:rPr>
        <w:t>评价标准</w:t>
      </w:r>
    </w:p>
    <w:p w14:paraId="112016C2" w14:textId="77777777" w:rsidR="001B33FB" w:rsidRPr="00B55055" w:rsidRDefault="001B33FB" w:rsidP="001B33FB">
      <w:pPr>
        <w:ind w:firstLineChars="200" w:firstLine="480"/>
        <w:rPr>
          <w:rFonts w:cs="Times New Roman"/>
        </w:rPr>
      </w:pPr>
      <w:r w:rsidRPr="00B55055">
        <w:rPr>
          <w:rFonts w:cs="Times New Roman" w:hint="eastAsia"/>
        </w:rPr>
        <w:t>学位论文应从以下几方面进行综合评价：</w:t>
      </w:r>
    </w:p>
    <w:p w14:paraId="1715C9A6" w14:textId="77777777" w:rsidR="001B33FB" w:rsidRPr="00B55055" w:rsidRDefault="001B33FB" w:rsidP="001B33FB">
      <w:pPr>
        <w:numPr>
          <w:ilvl w:val="0"/>
          <w:numId w:val="4"/>
        </w:numPr>
        <w:rPr>
          <w:rFonts w:cs="Times New Roman"/>
        </w:rPr>
      </w:pPr>
      <w:r w:rsidRPr="00B55055">
        <w:rPr>
          <w:rFonts w:cs="Times New Roman" w:hint="eastAsia"/>
        </w:rPr>
        <w:t>选题：选题的前沿性和开创性；研究的理论意义、现实意义；对国内外该选题及相关领域发展现状的归纳、总结情况。</w:t>
      </w:r>
    </w:p>
    <w:p w14:paraId="39E5AF7C" w14:textId="77777777" w:rsidR="001B33FB" w:rsidRPr="00B55055" w:rsidRDefault="001B33FB" w:rsidP="001B33FB">
      <w:pPr>
        <w:numPr>
          <w:ilvl w:val="0"/>
          <w:numId w:val="4"/>
        </w:numPr>
        <w:rPr>
          <w:rFonts w:cs="Times New Roman"/>
        </w:rPr>
      </w:pPr>
      <w:r w:rsidRPr="00B55055">
        <w:rPr>
          <w:rFonts w:cs="Times New Roman" w:hint="eastAsia"/>
        </w:rPr>
        <w:t>创新性及论文价值：对有价值现象的探索、新规律的发现、新命题新方法的提出等新的科学发现；对解决自然科学或工程技术中重要问题的作用；论文及成果对科技发展和社会进步的影响和贡献</w:t>
      </w:r>
    </w:p>
    <w:p w14:paraId="3B89FB25" w14:textId="77777777" w:rsidR="001B33FB" w:rsidRPr="00B55055" w:rsidRDefault="001B33FB" w:rsidP="001B33FB">
      <w:pPr>
        <w:numPr>
          <w:ilvl w:val="0"/>
          <w:numId w:val="4"/>
        </w:numPr>
        <w:rPr>
          <w:rFonts w:cs="Times New Roman"/>
        </w:rPr>
      </w:pPr>
      <w:r w:rsidRPr="00B55055">
        <w:rPr>
          <w:rFonts w:cs="Times New Roman" w:hint="eastAsia"/>
        </w:rPr>
        <w:t>基础知识及科研能力：论文体现的学科理论基础坚实宽广程度和专门知识系统深入程度；论文研究方法的科学性，引证资料的翔实性；论文所体现的作者独立从事科学研究的能力</w:t>
      </w:r>
    </w:p>
    <w:p w14:paraId="37747EC7" w14:textId="77777777" w:rsidR="001B33FB" w:rsidRPr="00B55055" w:rsidRDefault="001B33FB" w:rsidP="001B33FB">
      <w:pPr>
        <w:numPr>
          <w:ilvl w:val="0"/>
          <w:numId w:val="4"/>
        </w:numPr>
        <w:rPr>
          <w:rFonts w:cs="Times New Roman"/>
        </w:rPr>
      </w:pPr>
      <w:r w:rsidRPr="00B55055">
        <w:rPr>
          <w:rFonts w:cs="Times New Roman" w:hint="eastAsia"/>
        </w:rPr>
        <w:t>论文规范性：引文的规范性，学风的严谨性；论文结构的逻辑性；文字表述的准确性、流畅性</w:t>
      </w:r>
    </w:p>
    <w:p w14:paraId="3E80961D" w14:textId="77777777" w:rsidR="001B33FB" w:rsidRPr="00B55055" w:rsidRDefault="001B33FB" w:rsidP="009C7697">
      <w:pPr>
        <w:ind w:firstLine="420"/>
      </w:pPr>
    </w:p>
    <w:p w14:paraId="0F59E934" w14:textId="37B3FD07" w:rsidR="005575AC" w:rsidRPr="00B55055" w:rsidRDefault="005575AC" w:rsidP="007810DC">
      <w:pPr>
        <w:rPr>
          <w:color w:val="000000" w:themeColor="text1"/>
        </w:rPr>
      </w:pPr>
    </w:p>
    <w:sectPr w:rsidR="005575AC" w:rsidRPr="00B550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621A" w14:textId="77777777" w:rsidR="007E605F" w:rsidRDefault="007E605F" w:rsidP="00FF1EA3">
      <w:pPr>
        <w:spacing w:line="240" w:lineRule="auto"/>
      </w:pPr>
      <w:r>
        <w:separator/>
      </w:r>
    </w:p>
  </w:endnote>
  <w:endnote w:type="continuationSeparator" w:id="0">
    <w:p w14:paraId="599E3014" w14:textId="77777777" w:rsidR="007E605F" w:rsidRDefault="007E605F" w:rsidP="00FF1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DBC5" w14:textId="77777777" w:rsidR="007E605F" w:rsidRDefault="007E605F" w:rsidP="00FF1EA3">
      <w:pPr>
        <w:spacing w:line="240" w:lineRule="auto"/>
      </w:pPr>
      <w:r>
        <w:separator/>
      </w:r>
    </w:p>
  </w:footnote>
  <w:footnote w:type="continuationSeparator" w:id="0">
    <w:p w14:paraId="26094B68" w14:textId="77777777" w:rsidR="007E605F" w:rsidRDefault="007E605F" w:rsidP="00FF1E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C2115"/>
    <w:multiLevelType w:val="hybridMultilevel"/>
    <w:tmpl w:val="CF32624A"/>
    <w:lvl w:ilvl="0" w:tplc="04090011">
      <w:start w:val="1"/>
      <w:numFmt w:val="decimal"/>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 w15:restartNumberingAfterBreak="0">
    <w:nsid w:val="53616837"/>
    <w:multiLevelType w:val="hybridMultilevel"/>
    <w:tmpl w:val="DFDC85E8"/>
    <w:lvl w:ilvl="0" w:tplc="403A59F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6AC26622"/>
    <w:multiLevelType w:val="hybridMultilevel"/>
    <w:tmpl w:val="2FA0592A"/>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713258F6"/>
    <w:multiLevelType w:val="hybridMultilevel"/>
    <w:tmpl w:val="411E7B96"/>
    <w:lvl w:ilvl="0" w:tplc="04090011">
      <w:start w:val="1"/>
      <w:numFmt w:val="decimal"/>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13"/>
    <w:rsid w:val="000017E2"/>
    <w:rsid w:val="0001437C"/>
    <w:rsid w:val="00027813"/>
    <w:rsid w:val="00052537"/>
    <w:rsid w:val="00084018"/>
    <w:rsid w:val="00091594"/>
    <w:rsid w:val="00094B17"/>
    <w:rsid w:val="000A0CC8"/>
    <w:rsid w:val="000B269B"/>
    <w:rsid w:val="000D1CFF"/>
    <w:rsid w:val="000E634C"/>
    <w:rsid w:val="000F3A89"/>
    <w:rsid w:val="0011156F"/>
    <w:rsid w:val="00114BD7"/>
    <w:rsid w:val="00115CA5"/>
    <w:rsid w:val="001417D1"/>
    <w:rsid w:val="001751C6"/>
    <w:rsid w:val="0018056F"/>
    <w:rsid w:val="0018734D"/>
    <w:rsid w:val="001B33FB"/>
    <w:rsid w:val="001B6BF7"/>
    <w:rsid w:val="001C04F1"/>
    <w:rsid w:val="001C7AE2"/>
    <w:rsid w:val="001D3B80"/>
    <w:rsid w:val="001D5073"/>
    <w:rsid w:val="001D7526"/>
    <w:rsid w:val="001E276E"/>
    <w:rsid w:val="00211051"/>
    <w:rsid w:val="00227D02"/>
    <w:rsid w:val="0024344F"/>
    <w:rsid w:val="0025346C"/>
    <w:rsid w:val="002560A8"/>
    <w:rsid w:val="00277079"/>
    <w:rsid w:val="002813C6"/>
    <w:rsid w:val="002908A5"/>
    <w:rsid w:val="002B0507"/>
    <w:rsid w:val="002B30D0"/>
    <w:rsid w:val="002B421B"/>
    <w:rsid w:val="002B61C1"/>
    <w:rsid w:val="002F59DA"/>
    <w:rsid w:val="0032797C"/>
    <w:rsid w:val="003470BE"/>
    <w:rsid w:val="0035593B"/>
    <w:rsid w:val="003561F4"/>
    <w:rsid w:val="00392693"/>
    <w:rsid w:val="00395E7B"/>
    <w:rsid w:val="003A22C2"/>
    <w:rsid w:val="003D14C8"/>
    <w:rsid w:val="003D2DC9"/>
    <w:rsid w:val="003F36AD"/>
    <w:rsid w:val="004059E3"/>
    <w:rsid w:val="00407FB4"/>
    <w:rsid w:val="00417A71"/>
    <w:rsid w:val="00441652"/>
    <w:rsid w:val="00463069"/>
    <w:rsid w:val="0048030F"/>
    <w:rsid w:val="00481742"/>
    <w:rsid w:val="004837DB"/>
    <w:rsid w:val="004F298B"/>
    <w:rsid w:val="004F4521"/>
    <w:rsid w:val="005055B4"/>
    <w:rsid w:val="005127CC"/>
    <w:rsid w:val="00525FF0"/>
    <w:rsid w:val="0053066C"/>
    <w:rsid w:val="005507A9"/>
    <w:rsid w:val="005554F1"/>
    <w:rsid w:val="00556D79"/>
    <w:rsid w:val="005575AC"/>
    <w:rsid w:val="00591C7B"/>
    <w:rsid w:val="005A1160"/>
    <w:rsid w:val="005A28D1"/>
    <w:rsid w:val="005A466A"/>
    <w:rsid w:val="005A474B"/>
    <w:rsid w:val="005B6EF5"/>
    <w:rsid w:val="005D09C5"/>
    <w:rsid w:val="005E1369"/>
    <w:rsid w:val="005E276A"/>
    <w:rsid w:val="006032B9"/>
    <w:rsid w:val="00614DE1"/>
    <w:rsid w:val="0068099E"/>
    <w:rsid w:val="00685E57"/>
    <w:rsid w:val="00695522"/>
    <w:rsid w:val="006A1E55"/>
    <w:rsid w:val="006A2609"/>
    <w:rsid w:val="006A2BA0"/>
    <w:rsid w:val="006D44ED"/>
    <w:rsid w:val="00707099"/>
    <w:rsid w:val="00716815"/>
    <w:rsid w:val="0072181E"/>
    <w:rsid w:val="00751567"/>
    <w:rsid w:val="007543E3"/>
    <w:rsid w:val="0075668D"/>
    <w:rsid w:val="0076177E"/>
    <w:rsid w:val="00766FF0"/>
    <w:rsid w:val="007715B2"/>
    <w:rsid w:val="007810DC"/>
    <w:rsid w:val="00785DAA"/>
    <w:rsid w:val="00793363"/>
    <w:rsid w:val="007A7A8E"/>
    <w:rsid w:val="007A7AD6"/>
    <w:rsid w:val="007B020F"/>
    <w:rsid w:val="007C79DF"/>
    <w:rsid w:val="007E2F33"/>
    <w:rsid w:val="007E605F"/>
    <w:rsid w:val="0081024C"/>
    <w:rsid w:val="00833053"/>
    <w:rsid w:val="00842AB7"/>
    <w:rsid w:val="0084357A"/>
    <w:rsid w:val="008652E2"/>
    <w:rsid w:val="00871DF5"/>
    <w:rsid w:val="008D37E7"/>
    <w:rsid w:val="008D5FC5"/>
    <w:rsid w:val="008D67C0"/>
    <w:rsid w:val="008E6127"/>
    <w:rsid w:val="008F6C1D"/>
    <w:rsid w:val="00912B7A"/>
    <w:rsid w:val="00915DF7"/>
    <w:rsid w:val="009512C3"/>
    <w:rsid w:val="009521DB"/>
    <w:rsid w:val="009523B8"/>
    <w:rsid w:val="009527C2"/>
    <w:rsid w:val="009678EC"/>
    <w:rsid w:val="00972A8E"/>
    <w:rsid w:val="00973E60"/>
    <w:rsid w:val="00983A05"/>
    <w:rsid w:val="00987833"/>
    <w:rsid w:val="009958E8"/>
    <w:rsid w:val="009C6747"/>
    <w:rsid w:val="009C7697"/>
    <w:rsid w:val="009D5A8A"/>
    <w:rsid w:val="009D786D"/>
    <w:rsid w:val="009E06D5"/>
    <w:rsid w:val="009E7FB4"/>
    <w:rsid w:val="009F7F4E"/>
    <w:rsid w:val="00A22955"/>
    <w:rsid w:val="00A331F9"/>
    <w:rsid w:val="00A33862"/>
    <w:rsid w:val="00A63EAB"/>
    <w:rsid w:val="00A8212D"/>
    <w:rsid w:val="00AA0E4D"/>
    <w:rsid w:val="00AD18C9"/>
    <w:rsid w:val="00AF6B67"/>
    <w:rsid w:val="00B017A7"/>
    <w:rsid w:val="00B060AF"/>
    <w:rsid w:val="00B10031"/>
    <w:rsid w:val="00B23337"/>
    <w:rsid w:val="00B55055"/>
    <w:rsid w:val="00B56C16"/>
    <w:rsid w:val="00B61F34"/>
    <w:rsid w:val="00B63D59"/>
    <w:rsid w:val="00B70953"/>
    <w:rsid w:val="00B73D8D"/>
    <w:rsid w:val="00B77F95"/>
    <w:rsid w:val="00B937E2"/>
    <w:rsid w:val="00BC4472"/>
    <w:rsid w:val="00BD0C2B"/>
    <w:rsid w:val="00BD17BC"/>
    <w:rsid w:val="00C1309A"/>
    <w:rsid w:val="00C15363"/>
    <w:rsid w:val="00C376B7"/>
    <w:rsid w:val="00C40094"/>
    <w:rsid w:val="00C50017"/>
    <w:rsid w:val="00C575E7"/>
    <w:rsid w:val="00C64972"/>
    <w:rsid w:val="00C759BF"/>
    <w:rsid w:val="00C968D9"/>
    <w:rsid w:val="00CA4EFD"/>
    <w:rsid w:val="00CC4B6D"/>
    <w:rsid w:val="00CD1596"/>
    <w:rsid w:val="00CF6840"/>
    <w:rsid w:val="00D1253D"/>
    <w:rsid w:val="00D25140"/>
    <w:rsid w:val="00D270ED"/>
    <w:rsid w:val="00D31C29"/>
    <w:rsid w:val="00D34D8F"/>
    <w:rsid w:val="00D35692"/>
    <w:rsid w:val="00D43F36"/>
    <w:rsid w:val="00D911A5"/>
    <w:rsid w:val="00D97908"/>
    <w:rsid w:val="00DA2CD1"/>
    <w:rsid w:val="00DA54DC"/>
    <w:rsid w:val="00E01415"/>
    <w:rsid w:val="00E14864"/>
    <w:rsid w:val="00E4655C"/>
    <w:rsid w:val="00E522C8"/>
    <w:rsid w:val="00E556AD"/>
    <w:rsid w:val="00EC3BF8"/>
    <w:rsid w:val="00ED7795"/>
    <w:rsid w:val="00EE6E82"/>
    <w:rsid w:val="00EF601E"/>
    <w:rsid w:val="00F17EF8"/>
    <w:rsid w:val="00F204B2"/>
    <w:rsid w:val="00F2552C"/>
    <w:rsid w:val="00F3642D"/>
    <w:rsid w:val="00F37822"/>
    <w:rsid w:val="00F50FF7"/>
    <w:rsid w:val="00F55F59"/>
    <w:rsid w:val="00F56236"/>
    <w:rsid w:val="00F85115"/>
    <w:rsid w:val="00F93DBE"/>
    <w:rsid w:val="00F97750"/>
    <w:rsid w:val="00FC2463"/>
    <w:rsid w:val="00FC5D46"/>
    <w:rsid w:val="00FD55C2"/>
    <w:rsid w:val="00FF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86E81"/>
  <w15:chartTrackingRefBased/>
  <w15:docId w15:val="{DF339579-BDE0-4F60-9DA5-7C7CDEF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AB7"/>
    <w:pPr>
      <w:widowControl w:val="0"/>
      <w:spacing w:line="288" w:lineRule="auto"/>
      <w:jc w:val="both"/>
    </w:pPr>
    <w:rPr>
      <w:rFonts w:ascii="楷体" w:eastAsia="楷体" w:hAnsi="楷体"/>
      <w:sz w:val="24"/>
    </w:rPr>
  </w:style>
  <w:style w:type="paragraph" w:styleId="1">
    <w:name w:val="heading 1"/>
    <w:basedOn w:val="a"/>
    <w:next w:val="a"/>
    <w:link w:val="10"/>
    <w:uiPriority w:val="9"/>
    <w:qFormat/>
    <w:rsid w:val="00B10031"/>
    <w:pPr>
      <w:keepNext/>
      <w:keepLines/>
      <w:spacing w:beforeLines="50" w:before="50" w:afterLines="50" w:after="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标题-1"/>
    <w:basedOn w:val="a"/>
    <w:link w:val="-10"/>
    <w:qFormat/>
    <w:rsid w:val="00B10031"/>
    <w:pPr>
      <w:spacing w:beforeLines="50" w:before="156" w:afterLines="50" w:after="156"/>
    </w:pPr>
    <w:rPr>
      <w:b/>
      <w:sz w:val="28"/>
      <w:szCs w:val="28"/>
    </w:rPr>
  </w:style>
  <w:style w:type="character" w:customStyle="1" w:styleId="10">
    <w:name w:val="标题 1 字符"/>
    <w:basedOn w:val="a0"/>
    <w:link w:val="1"/>
    <w:uiPriority w:val="9"/>
    <w:rsid w:val="00B10031"/>
    <w:rPr>
      <w:rFonts w:eastAsia="楷体"/>
      <w:b/>
      <w:bCs/>
      <w:kern w:val="44"/>
      <w:sz w:val="28"/>
      <w:szCs w:val="44"/>
    </w:rPr>
  </w:style>
  <w:style w:type="character" w:customStyle="1" w:styleId="-10">
    <w:name w:val="标题-1 字符"/>
    <w:basedOn w:val="a0"/>
    <w:link w:val="-1"/>
    <w:rsid w:val="00B10031"/>
    <w:rPr>
      <w:rFonts w:ascii="楷体" w:eastAsia="楷体" w:hAnsi="楷体"/>
      <w:b/>
      <w:sz w:val="28"/>
      <w:szCs w:val="28"/>
    </w:rPr>
  </w:style>
  <w:style w:type="character" w:styleId="a4">
    <w:name w:val="annotation reference"/>
    <w:basedOn w:val="a0"/>
    <w:uiPriority w:val="99"/>
    <w:semiHidden/>
    <w:unhideWhenUsed/>
    <w:rsid w:val="003470BE"/>
    <w:rPr>
      <w:sz w:val="21"/>
      <w:szCs w:val="21"/>
    </w:rPr>
  </w:style>
  <w:style w:type="paragraph" w:styleId="a5">
    <w:name w:val="annotation text"/>
    <w:basedOn w:val="a"/>
    <w:link w:val="a6"/>
    <w:uiPriority w:val="99"/>
    <w:semiHidden/>
    <w:unhideWhenUsed/>
    <w:rsid w:val="003470BE"/>
    <w:pPr>
      <w:jc w:val="left"/>
    </w:pPr>
  </w:style>
  <w:style w:type="character" w:customStyle="1" w:styleId="a6">
    <w:name w:val="批注文字 字符"/>
    <w:basedOn w:val="a0"/>
    <w:link w:val="a5"/>
    <w:uiPriority w:val="99"/>
    <w:semiHidden/>
    <w:rsid w:val="003470BE"/>
    <w:rPr>
      <w:rFonts w:ascii="楷体" w:eastAsia="楷体" w:hAnsi="楷体"/>
      <w:sz w:val="24"/>
    </w:rPr>
  </w:style>
  <w:style w:type="paragraph" w:styleId="a7">
    <w:name w:val="annotation subject"/>
    <w:basedOn w:val="a5"/>
    <w:next w:val="a5"/>
    <w:link w:val="a8"/>
    <w:uiPriority w:val="99"/>
    <w:semiHidden/>
    <w:unhideWhenUsed/>
    <w:rsid w:val="003470BE"/>
    <w:rPr>
      <w:b/>
      <w:bCs/>
    </w:rPr>
  </w:style>
  <w:style w:type="character" w:customStyle="1" w:styleId="a8">
    <w:name w:val="批注主题 字符"/>
    <w:basedOn w:val="a6"/>
    <w:link w:val="a7"/>
    <w:uiPriority w:val="99"/>
    <w:semiHidden/>
    <w:rsid w:val="003470BE"/>
    <w:rPr>
      <w:rFonts w:ascii="楷体" w:eastAsia="楷体" w:hAnsi="楷体"/>
      <w:b/>
      <w:bCs/>
      <w:sz w:val="24"/>
    </w:rPr>
  </w:style>
  <w:style w:type="paragraph" w:styleId="a9">
    <w:name w:val="Balloon Text"/>
    <w:basedOn w:val="a"/>
    <w:link w:val="aa"/>
    <w:uiPriority w:val="99"/>
    <w:semiHidden/>
    <w:unhideWhenUsed/>
    <w:rsid w:val="003470BE"/>
    <w:pPr>
      <w:spacing w:line="240" w:lineRule="auto"/>
    </w:pPr>
    <w:rPr>
      <w:sz w:val="18"/>
      <w:szCs w:val="18"/>
    </w:rPr>
  </w:style>
  <w:style w:type="character" w:customStyle="1" w:styleId="aa">
    <w:name w:val="批注框文本 字符"/>
    <w:basedOn w:val="a0"/>
    <w:link w:val="a9"/>
    <w:uiPriority w:val="99"/>
    <w:semiHidden/>
    <w:rsid w:val="003470BE"/>
    <w:rPr>
      <w:rFonts w:ascii="楷体" w:eastAsia="楷体" w:hAnsi="楷体"/>
      <w:sz w:val="18"/>
      <w:szCs w:val="18"/>
    </w:rPr>
  </w:style>
  <w:style w:type="paragraph" w:styleId="ab">
    <w:name w:val="List Paragraph"/>
    <w:basedOn w:val="a"/>
    <w:uiPriority w:val="99"/>
    <w:qFormat/>
    <w:rsid w:val="0081024C"/>
    <w:pPr>
      <w:spacing w:line="240" w:lineRule="auto"/>
      <w:ind w:firstLineChars="200" w:firstLine="420"/>
    </w:pPr>
    <w:rPr>
      <w:rFonts w:asciiTheme="minorHAnsi" w:eastAsiaTheme="minorEastAsia" w:hAnsiTheme="minorHAnsi"/>
      <w:sz w:val="21"/>
    </w:rPr>
  </w:style>
  <w:style w:type="paragraph" w:styleId="ac">
    <w:name w:val="header"/>
    <w:basedOn w:val="a"/>
    <w:link w:val="ad"/>
    <w:uiPriority w:val="99"/>
    <w:unhideWhenUsed/>
    <w:rsid w:val="00FF1EA3"/>
    <w:pPr>
      <w:pBdr>
        <w:bottom w:val="single" w:sz="6" w:space="1" w:color="auto"/>
      </w:pBd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FF1EA3"/>
    <w:rPr>
      <w:rFonts w:ascii="楷体" w:eastAsia="楷体" w:hAnsi="楷体"/>
      <w:sz w:val="18"/>
      <w:szCs w:val="18"/>
    </w:rPr>
  </w:style>
  <w:style w:type="paragraph" w:styleId="ae">
    <w:name w:val="footer"/>
    <w:basedOn w:val="a"/>
    <w:link w:val="af"/>
    <w:uiPriority w:val="99"/>
    <w:unhideWhenUsed/>
    <w:rsid w:val="00FF1EA3"/>
    <w:pPr>
      <w:tabs>
        <w:tab w:val="center" w:pos="4153"/>
        <w:tab w:val="right" w:pos="8306"/>
      </w:tabs>
      <w:snapToGrid w:val="0"/>
      <w:spacing w:line="240" w:lineRule="auto"/>
      <w:jc w:val="left"/>
    </w:pPr>
    <w:rPr>
      <w:sz w:val="18"/>
      <w:szCs w:val="18"/>
    </w:rPr>
  </w:style>
  <w:style w:type="character" w:customStyle="1" w:styleId="af">
    <w:name w:val="页脚 字符"/>
    <w:basedOn w:val="a0"/>
    <w:link w:val="ae"/>
    <w:uiPriority w:val="99"/>
    <w:rsid w:val="00FF1EA3"/>
    <w:rPr>
      <w:rFonts w:ascii="楷体" w:eastAsia="楷体" w:hAnsi="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51667">
      <w:bodyDiv w:val="1"/>
      <w:marLeft w:val="0"/>
      <w:marRight w:val="0"/>
      <w:marTop w:val="0"/>
      <w:marBottom w:val="0"/>
      <w:divBdr>
        <w:top w:val="none" w:sz="0" w:space="0" w:color="auto"/>
        <w:left w:val="none" w:sz="0" w:space="0" w:color="auto"/>
        <w:bottom w:val="none" w:sz="0" w:space="0" w:color="auto"/>
        <w:right w:val="none" w:sz="0" w:space="0" w:color="auto"/>
      </w:divBdr>
    </w:div>
    <w:div w:id="519513000">
      <w:bodyDiv w:val="1"/>
      <w:marLeft w:val="0"/>
      <w:marRight w:val="0"/>
      <w:marTop w:val="0"/>
      <w:marBottom w:val="0"/>
      <w:divBdr>
        <w:top w:val="none" w:sz="0" w:space="0" w:color="auto"/>
        <w:left w:val="none" w:sz="0" w:space="0" w:color="auto"/>
        <w:bottom w:val="none" w:sz="0" w:space="0" w:color="auto"/>
        <w:right w:val="none" w:sz="0" w:space="0" w:color="auto"/>
      </w:divBdr>
    </w:div>
    <w:div w:id="814956373">
      <w:bodyDiv w:val="1"/>
      <w:marLeft w:val="0"/>
      <w:marRight w:val="0"/>
      <w:marTop w:val="0"/>
      <w:marBottom w:val="0"/>
      <w:divBdr>
        <w:top w:val="none" w:sz="0" w:space="0" w:color="auto"/>
        <w:left w:val="none" w:sz="0" w:space="0" w:color="auto"/>
        <w:bottom w:val="none" w:sz="0" w:space="0" w:color="auto"/>
        <w:right w:val="none" w:sz="0" w:space="0" w:color="auto"/>
      </w:divBdr>
    </w:div>
    <w:div w:id="889535751">
      <w:bodyDiv w:val="1"/>
      <w:marLeft w:val="0"/>
      <w:marRight w:val="0"/>
      <w:marTop w:val="0"/>
      <w:marBottom w:val="0"/>
      <w:divBdr>
        <w:top w:val="none" w:sz="0" w:space="0" w:color="auto"/>
        <w:left w:val="none" w:sz="0" w:space="0" w:color="auto"/>
        <w:bottom w:val="none" w:sz="0" w:space="0" w:color="auto"/>
        <w:right w:val="none" w:sz="0" w:space="0" w:color="auto"/>
      </w:divBdr>
    </w:div>
    <w:div w:id="1052726493">
      <w:bodyDiv w:val="1"/>
      <w:marLeft w:val="0"/>
      <w:marRight w:val="0"/>
      <w:marTop w:val="0"/>
      <w:marBottom w:val="0"/>
      <w:divBdr>
        <w:top w:val="none" w:sz="0" w:space="0" w:color="auto"/>
        <w:left w:val="none" w:sz="0" w:space="0" w:color="auto"/>
        <w:bottom w:val="none" w:sz="0" w:space="0" w:color="auto"/>
        <w:right w:val="none" w:sz="0" w:space="0" w:color="auto"/>
      </w:divBdr>
    </w:div>
    <w:div w:id="1145657091">
      <w:bodyDiv w:val="1"/>
      <w:marLeft w:val="0"/>
      <w:marRight w:val="0"/>
      <w:marTop w:val="0"/>
      <w:marBottom w:val="0"/>
      <w:divBdr>
        <w:top w:val="none" w:sz="0" w:space="0" w:color="auto"/>
        <w:left w:val="none" w:sz="0" w:space="0" w:color="auto"/>
        <w:bottom w:val="none" w:sz="0" w:space="0" w:color="auto"/>
        <w:right w:val="none" w:sz="0" w:space="0" w:color="auto"/>
      </w:divBdr>
    </w:div>
    <w:div w:id="1186750428">
      <w:bodyDiv w:val="1"/>
      <w:marLeft w:val="0"/>
      <w:marRight w:val="0"/>
      <w:marTop w:val="0"/>
      <w:marBottom w:val="0"/>
      <w:divBdr>
        <w:top w:val="none" w:sz="0" w:space="0" w:color="auto"/>
        <w:left w:val="none" w:sz="0" w:space="0" w:color="auto"/>
        <w:bottom w:val="none" w:sz="0" w:space="0" w:color="auto"/>
        <w:right w:val="none" w:sz="0" w:space="0" w:color="auto"/>
      </w:divBdr>
    </w:div>
    <w:div w:id="1279949259">
      <w:bodyDiv w:val="1"/>
      <w:marLeft w:val="0"/>
      <w:marRight w:val="0"/>
      <w:marTop w:val="0"/>
      <w:marBottom w:val="0"/>
      <w:divBdr>
        <w:top w:val="none" w:sz="0" w:space="0" w:color="auto"/>
        <w:left w:val="none" w:sz="0" w:space="0" w:color="auto"/>
        <w:bottom w:val="none" w:sz="0" w:space="0" w:color="auto"/>
        <w:right w:val="none" w:sz="0" w:space="0" w:color="auto"/>
      </w:divBdr>
    </w:div>
    <w:div w:id="1548184532">
      <w:bodyDiv w:val="1"/>
      <w:marLeft w:val="0"/>
      <w:marRight w:val="0"/>
      <w:marTop w:val="0"/>
      <w:marBottom w:val="0"/>
      <w:divBdr>
        <w:top w:val="none" w:sz="0" w:space="0" w:color="auto"/>
        <w:left w:val="none" w:sz="0" w:space="0" w:color="auto"/>
        <w:bottom w:val="none" w:sz="0" w:space="0" w:color="auto"/>
        <w:right w:val="none" w:sz="0" w:space="0" w:color="auto"/>
      </w:divBdr>
    </w:div>
    <w:div w:id="1617325606">
      <w:bodyDiv w:val="1"/>
      <w:marLeft w:val="0"/>
      <w:marRight w:val="0"/>
      <w:marTop w:val="0"/>
      <w:marBottom w:val="0"/>
      <w:divBdr>
        <w:top w:val="none" w:sz="0" w:space="0" w:color="auto"/>
        <w:left w:val="none" w:sz="0" w:space="0" w:color="auto"/>
        <w:bottom w:val="none" w:sz="0" w:space="0" w:color="auto"/>
        <w:right w:val="none" w:sz="0" w:space="0" w:color="auto"/>
      </w:divBdr>
    </w:div>
    <w:div w:id="1644772439">
      <w:bodyDiv w:val="1"/>
      <w:marLeft w:val="0"/>
      <w:marRight w:val="0"/>
      <w:marTop w:val="0"/>
      <w:marBottom w:val="0"/>
      <w:divBdr>
        <w:top w:val="none" w:sz="0" w:space="0" w:color="auto"/>
        <w:left w:val="none" w:sz="0" w:space="0" w:color="auto"/>
        <w:bottom w:val="none" w:sz="0" w:space="0" w:color="auto"/>
        <w:right w:val="none" w:sz="0" w:space="0" w:color="auto"/>
      </w:divBdr>
    </w:div>
    <w:div w:id="1812940616">
      <w:bodyDiv w:val="1"/>
      <w:marLeft w:val="0"/>
      <w:marRight w:val="0"/>
      <w:marTop w:val="0"/>
      <w:marBottom w:val="0"/>
      <w:divBdr>
        <w:top w:val="none" w:sz="0" w:space="0" w:color="auto"/>
        <w:left w:val="none" w:sz="0" w:space="0" w:color="auto"/>
        <w:bottom w:val="none" w:sz="0" w:space="0" w:color="auto"/>
        <w:right w:val="none" w:sz="0" w:space="0" w:color="auto"/>
      </w:divBdr>
    </w:div>
    <w:div w:id="2011446717">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 w:id="21303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39735-3F71-43CD-A41E-A53A2013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6</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sjtume</dc:creator>
  <cp:keywords/>
  <dc:description/>
  <cp:lastModifiedBy>pqr</cp:lastModifiedBy>
  <cp:revision>12</cp:revision>
  <cp:lastPrinted>2023-06-21T07:39:00Z</cp:lastPrinted>
  <dcterms:created xsi:type="dcterms:W3CDTF">2023-05-08T06:45:00Z</dcterms:created>
  <dcterms:modified xsi:type="dcterms:W3CDTF">2024-05-24T01:57:00Z</dcterms:modified>
</cp:coreProperties>
</file>